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FEE" w:rsidRDefault="00F31350">
      <w:pPr>
        <w:spacing w:line="540" w:lineRule="exact"/>
        <w:rPr>
          <w:rFonts w:ascii="黑体" w:eastAsia="黑体" w:hAnsi="黑体"/>
          <w:sz w:val="32"/>
          <w:szCs w:val="32"/>
        </w:rPr>
      </w:pPr>
      <w:r>
        <w:rPr>
          <w:rFonts w:ascii="黑体" w:eastAsia="黑体" w:hAnsi="黑体" w:hint="eastAsia"/>
          <w:sz w:val="32"/>
          <w:szCs w:val="32"/>
        </w:rPr>
        <w:t xml:space="preserve">附件1： </w:t>
      </w:r>
    </w:p>
    <w:p w:rsidR="00B14FEE" w:rsidRDefault="00B14FEE">
      <w:pPr>
        <w:spacing w:line="540" w:lineRule="exact"/>
        <w:rPr>
          <w:rFonts w:ascii="方正小标宋_GBK" w:eastAsia="方正小标宋_GBK" w:hAnsi="宋体"/>
          <w:sz w:val="44"/>
          <w:szCs w:val="44"/>
        </w:rPr>
      </w:pPr>
    </w:p>
    <w:p w:rsidR="00B14FEE" w:rsidRDefault="00F31350">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2018年度新疆喀什地区英吉沙县广播电视台部门决算</w:t>
      </w:r>
    </w:p>
    <w:p w:rsidR="00B14FEE" w:rsidRDefault="00F31350">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B14FEE" w:rsidRDefault="00B14FEE">
      <w:pPr>
        <w:spacing w:line="540" w:lineRule="exact"/>
        <w:rPr>
          <w:rFonts w:ascii="仿宋_GB2312" w:eastAsia="仿宋_GB2312" w:hAnsi="宋体"/>
          <w:sz w:val="32"/>
          <w:szCs w:val="32"/>
        </w:rPr>
      </w:pPr>
    </w:p>
    <w:p w:rsidR="00B14FEE" w:rsidRDefault="00F31350">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  录</w:t>
      </w:r>
    </w:p>
    <w:p w:rsidR="00B14FEE" w:rsidRDefault="00B14FEE">
      <w:pPr>
        <w:spacing w:line="540" w:lineRule="exact"/>
        <w:rPr>
          <w:rFonts w:ascii="仿宋_GB2312" w:eastAsia="仿宋_GB2312" w:hAnsi="宋体"/>
          <w:b/>
          <w:kern w:val="0"/>
          <w:sz w:val="32"/>
          <w:szCs w:val="32"/>
        </w:rPr>
      </w:pPr>
    </w:p>
    <w:p w:rsidR="00B14FEE" w:rsidRDefault="00F31350">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 部门单位概况</w:t>
      </w:r>
    </w:p>
    <w:p w:rsidR="00B14FEE" w:rsidRDefault="00F31350">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B14FEE" w:rsidRDefault="00F31350">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B14FEE" w:rsidRDefault="00F31350">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B14FEE" w:rsidRDefault="00F31350">
      <w:pPr>
        <w:spacing w:line="540" w:lineRule="exact"/>
        <w:ind w:firstLineChars="200" w:firstLine="640"/>
        <w:rPr>
          <w:rFonts w:ascii="仿宋_GB2312" w:eastAsia="仿宋_GB2312"/>
          <w:sz w:val="32"/>
          <w:szCs w:val="32"/>
        </w:rPr>
      </w:pPr>
      <w:bookmarkStart w:id="0" w:name="OLE_LINK95"/>
      <w:bookmarkStart w:id="1" w:name="OLE_LINK94"/>
      <w:r>
        <w:rPr>
          <w:rFonts w:ascii="仿宋_GB2312" w:eastAsia="仿宋_GB2312" w:hint="eastAsia"/>
          <w:sz w:val="32"/>
          <w:szCs w:val="32"/>
        </w:rPr>
        <w:t>（一）国有资产占用情况说明</w:t>
      </w:r>
      <w:bookmarkEnd w:id="0"/>
      <w:bookmarkEnd w:id="1"/>
    </w:p>
    <w:p w:rsidR="00B14FEE" w:rsidRDefault="00F31350">
      <w:pPr>
        <w:spacing w:line="540" w:lineRule="exact"/>
        <w:ind w:firstLineChars="200" w:firstLine="640"/>
        <w:rPr>
          <w:rFonts w:ascii="仿宋_GB2312" w:eastAsia="仿宋_GB2312"/>
          <w:sz w:val="32"/>
          <w:szCs w:val="32"/>
        </w:rPr>
      </w:pPr>
      <w:bookmarkStart w:id="2" w:name="OLE_LINK96"/>
      <w:r>
        <w:rPr>
          <w:rFonts w:ascii="仿宋_GB2312" w:eastAsia="仿宋_GB2312" w:hint="eastAsia"/>
          <w:sz w:val="32"/>
          <w:szCs w:val="32"/>
        </w:rPr>
        <w:t>（二）预算绩效情况的说明</w:t>
      </w:r>
      <w:bookmarkEnd w:id="2"/>
    </w:p>
    <w:p w:rsidR="00B14FEE" w:rsidRDefault="00F31350">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B14FEE" w:rsidRDefault="00F31350">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w:t>
      </w:r>
      <w:r>
        <w:rPr>
          <w:rFonts w:ascii="黑体" w:eastAsia="黑体" w:hAnsi="黑体" w:hint="eastAsia"/>
          <w:sz w:val="32"/>
          <w:szCs w:val="32"/>
        </w:rPr>
        <w:t>门决算公开的8张报表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B14FEE" w:rsidRDefault="00F31350">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B14FEE" w:rsidRDefault="00B14FEE">
      <w:pPr>
        <w:spacing w:line="540" w:lineRule="exact"/>
        <w:ind w:firstLineChars="200" w:firstLine="640"/>
        <w:rPr>
          <w:rFonts w:ascii="黑体" w:eastAsia="黑体" w:hAnsi="黑体"/>
          <w:sz w:val="32"/>
          <w:szCs w:val="32"/>
        </w:rPr>
      </w:pPr>
    </w:p>
    <w:p w:rsidR="00B14FEE" w:rsidRDefault="00F31350">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B14FEE" w:rsidRDefault="00F31350">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B14FEE" w:rsidRDefault="00F31350">
      <w:pPr>
        <w:spacing w:line="500" w:lineRule="exact"/>
        <w:rPr>
          <w:rFonts w:ascii="黑体" w:eastAsia="黑体" w:hAnsi="黑体" w:cs="宋体"/>
          <w:bCs/>
          <w:kern w:val="0"/>
          <w:sz w:val="32"/>
          <w:szCs w:val="32"/>
        </w:rPr>
      </w:pPr>
      <w:r>
        <w:rPr>
          <w:rFonts w:ascii="仿宋_GB2312" w:eastAsia="仿宋_GB2312" w:hint="eastAsia"/>
          <w:sz w:val="32"/>
          <w:szCs w:val="32"/>
        </w:rPr>
        <w:t xml:space="preserve">    1、对外</w:t>
      </w:r>
      <w:proofErr w:type="gramStart"/>
      <w:r>
        <w:rPr>
          <w:rFonts w:ascii="仿宋_GB2312" w:eastAsia="仿宋_GB2312" w:hint="eastAsia"/>
          <w:sz w:val="32"/>
          <w:szCs w:val="32"/>
        </w:rPr>
        <w:t>宣传英吉沙</w:t>
      </w:r>
      <w:proofErr w:type="gramEnd"/>
      <w:r>
        <w:rPr>
          <w:rFonts w:ascii="仿宋_GB2312" w:eastAsia="仿宋_GB2312" w:hint="eastAsia"/>
          <w:sz w:val="32"/>
          <w:szCs w:val="32"/>
        </w:rPr>
        <w:t>，</w:t>
      </w:r>
      <w:proofErr w:type="gramStart"/>
      <w:r>
        <w:rPr>
          <w:rFonts w:ascii="仿宋_GB2312" w:eastAsia="仿宋_GB2312" w:hint="eastAsia"/>
          <w:sz w:val="32"/>
          <w:szCs w:val="32"/>
        </w:rPr>
        <w:t>提高英吉沙</w:t>
      </w:r>
      <w:proofErr w:type="gramEnd"/>
      <w:r>
        <w:rPr>
          <w:rFonts w:ascii="仿宋_GB2312" w:eastAsia="仿宋_GB2312" w:hint="eastAsia"/>
          <w:sz w:val="32"/>
          <w:szCs w:val="32"/>
        </w:rPr>
        <w:t>的知名度。</w:t>
      </w:r>
      <w:r>
        <w:rPr>
          <w:rFonts w:ascii="仿宋_GB2312" w:eastAsia="仿宋_GB2312" w:hint="eastAsia"/>
          <w:sz w:val="32"/>
          <w:szCs w:val="32"/>
        </w:rPr>
        <w:br/>
        <w:t xml:space="preserve">    2、做好全县广播电视网络发展规划，综合管理全县广播电视系统的技术维护改革及管理办法。</w:t>
      </w:r>
      <w:r>
        <w:rPr>
          <w:rFonts w:ascii="仿宋_GB2312" w:eastAsia="仿宋_GB2312" w:hint="eastAsia"/>
          <w:sz w:val="32"/>
          <w:szCs w:val="32"/>
        </w:rPr>
        <w:br/>
        <w:t xml:space="preserve">    3、贯彻落实广电行业技术标准，保证广播电视节目的安全播出。</w:t>
      </w:r>
      <w:r>
        <w:rPr>
          <w:rFonts w:ascii="仿宋_GB2312" w:eastAsia="仿宋_GB2312" w:hint="eastAsia"/>
          <w:sz w:val="32"/>
          <w:szCs w:val="32"/>
        </w:rPr>
        <w:br/>
        <w:t xml:space="preserve">    4、办理广播电视各种证件的上报、审批、发放。</w:t>
      </w:r>
      <w:r>
        <w:rPr>
          <w:rFonts w:ascii="仿宋_GB2312" w:eastAsia="仿宋_GB2312" w:hint="eastAsia"/>
          <w:sz w:val="32"/>
          <w:szCs w:val="32"/>
        </w:rPr>
        <w:br/>
        <w:t xml:space="preserve">    5、填报数字报表和技术档案。</w:t>
      </w:r>
      <w:r>
        <w:rPr>
          <w:rFonts w:ascii="仿宋_GB2312" w:eastAsia="仿宋_GB2312" w:hint="eastAsia"/>
          <w:sz w:val="32"/>
          <w:szCs w:val="32"/>
        </w:rPr>
        <w:br/>
        <w:t xml:space="preserve">    6、负责安装使用卫星地面接收设施的审批、检查、审验工作。 </w:t>
      </w:r>
    </w:p>
    <w:p w:rsidR="00B14FEE" w:rsidRDefault="00F31350">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lastRenderedPageBreak/>
        <w:t>二、机构设置情况</w:t>
      </w:r>
    </w:p>
    <w:p w:rsidR="00B14FEE" w:rsidRDefault="00F31350">
      <w:pPr>
        <w:spacing w:line="540" w:lineRule="exact"/>
        <w:ind w:firstLineChars="200" w:firstLine="640"/>
        <w:rPr>
          <w:rFonts w:ascii="仿宋_GB2312" w:eastAsia="仿宋_GB2312" w:hAnsi="宋体" w:cs="宋体"/>
          <w:kern w:val="0"/>
          <w:sz w:val="32"/>
          <w:szCs w:val="32"/>
        </w:rPr>
      </w:pPr>
      <w:bookmarkStart w:id="3" w:name="OLE_LINK51"/>
      <w:r>
        <w:rPr>
          <w:rFonts w:ascii="仿宋_GB2312" w:eastAsia="仿宋_GB2312" w:hint="eastAsia"/>
          <w:sz w:val="32"/>
          <w:szCs w:val="32"/>
        </w:rPr>
        <w:t>从决算单位构成看，</w:t>
      </w:r>
      <w:r>
        <w:rPr>
          <w:rFonts w:ascii="仿宋_GB2312" w:eastAsia="仿宋_GB2312"/>
          <w:sz w:val="32"/>
          <w:szCs w:val="32"/>
        </w:rPr>
        <w:t>新疆喀什地区英吉沙县广播电视台</w:t>
      </w:r>
      <w:r>
        <w:rPr>
          <w:rFonts w:ascii="仿宋_GB2312" w:eastAsia="仿宋_GB2312" w:hint="eastAsia"/>
          <w:sz w:val="32"/>
          <w:szCs w:val="32"/>
        </w:rPr>
        <w:t>部门决算包括：</w:t>
      </w:r>
      <w:r>
        <w:rPr>
          <w:rFonts w:ascii="仿宋_GB2312" w:eastAsia="仿宋_GB2312"/>
          <w:sz w:val="32"/>
          <w:szCs w:val="32"/>
        </w:rPr>
        <w:t>新疆喀什地区英吉沙县广播电视台</w:t>
      </w:r>
      <w:r>
        <w:rPr>
          <w:rFonts w:ascii="仿宋_GB2312" w:eastAsia="仿宋_GB2312" w:hint="eastAsia"/>
          <w:sz w:val="32"/>
          <w:szCs w:val="32"/>
        </w:rPr>
        <w:t>部门本级决算、所属单位决算等。</w:t>
      </w:r>
    </w:p>
    <w:p w:rsidR="00B14FEE" w:rsidRDefault="00F31350">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新疆喀什地区英吉沙县广播电视台</w:t>
      </w:r>
      <w:r>
        <w:rPr>
          <w:rFonts w:ascii="仿宋_GB2312" w:eastAsia="仿宋_GB2312" w:hint="eastAsia"/>
          <w:sz w:val="32"/>
          <w:szCs w:val="32"/>
        </w:rPr>
        <w:t>2018年部门决算编制范围的单位名单见下表</w:t>
      </w:r>
      <w:r>
        <w:rPr>
          <w:rFonts w:ascii="仿宋_GB2312" w:eastAsia="仿宋_GB2312" w:hint="eastAsia"/>
          <w:spacing w:val="-6"/>
          <w:sz w:val="32"/>
          <w:szCs w:val="32"/>
        </w:rPr>
        <w:t>：</w:t>
      </w:r>
      <w:bookmarkEnd w:id="3"/>
    </w:p>
    <w:p w:rsidR="00B14FEE" w:rsidRDefault="00B14FEE">
      <w:pPr>
        <w:spacing w:line="540" w:lineRule="exact"/>
        <w:ind w:firstLineChars="200" w:firstLine="616"/>
        <w:rPr>
          <w:rFonts w:ascii="仿宋_GB2312" w:eastAsia="仿宋_GB2312"/>
          <w:spacing w:val="-6"/>
          <w:sz w:val="32"/>
          <w:szCs w:val="32"/>
        </w:rPr>
      </w:pPr>
    </w:p>
    <w:p w:rsidR="00B14FEE" w:rsidRDefault="00B14FEE">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B14FEE">
        <w:trPr>
          <w:trHeight w:hRule="exact" w:val="510"/>
        </w:trPr>
        <w:tc>
          <w:tcPr>
            <w:tcW w:w="3056" w:type="dxa"/>
            <w:vAlign w:val="center"/>
          </w:tcPr>
          <w:p w:rsidR="00B14FEE" w:rsidRDefault="00F31350">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B14FEE" w:rsidRDefault="00F31350">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B14FEE" w:rsidRDefault="00F31350">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B14FEE">
        <w:tc>
          <w:tcPr>
            <w:tcW w:w="3056" w:type="dxa"/>
          </w:tcPr>
          <w:p w:rsidR="00B14FEE" w:rsidRDefault="00F31350">
            <w:pPr>
              <w:spacing w:line="500" w:lineRule="exact"/>
              <w:ind w:firstLineChars="200" w:firstLine="640"/>
              <w:jc w:val="left"/>
            </w:pPr>
            <w:r>
              <w:rPr>
                <w:rFonts w:eastAsia="Times New Roman"/>
                <w:color w:val="000000"/>
                <w:position w:val="-1"/>
                <w:sz w:val="32"/>
              </w:rPr>
              <w:t>1</w:t>
            </w:r>
          </w:p>
        </w:tc>
        <w:tc>
          <w:tcPr>
            <w:tcW w:w="3870" w:type="dxa"/>
          </w:tcPr>
          <w:p w:rsidR="00B14FEE" w:rsidRDefault="00F31350">
            <w:pPr>
              <w:spacing w:line="500" w:lineRule="exact"/>
              <w:ind w:firstLineChars="200" w:firstLine="640"/>
              <w:jc w:val="left"/>
            </w:pPr>
            <w:proofErr w:type="spellStart"/>
            <w:r>
              <w:rPr>
                <w:rFonts w:eastAsia="Times New Roman"/>
                <w:color w:val="000000"/>
                <w:position w:val="-1"/>
                <w:sz w:val="32"/>
              </w:rPr>
              <w:t>新疆喀什地区英吉沙县广播电视台</w:t>
            </w:r>
            <w:proofErr w:type="spellEnd"/>
          </w:p>
        </w:tc>
        <w:tc>
          <w:tcPr>
            <w:tcW w:w="2538" w:type="dxa"/>
            <w:vAlign w:val="center"/>
          </w:tcPr>
          <w:p w:rsidR="00B14FEE" w:rsidRDefault="00B14FEE">
            <w:pPr>
              <w:spacing w:line="500" w:lineRule="exact"/>
              <w:ind w:firstLineChars="200" w:firstLine="420"/>
              <w:jc w:val="left"/>
            </w:pPr>
          </w:p>
        </w:tc>
      </w:tr>
    </w:tbl>
    <w:p w:rsidR="00B14FEE" w:rsidRDefault="00B14FEE">
      <w:pPr>
        <w:spacing w:line="500" w:lineRule="exact"/>
        <w:rPr>
          <w:rFonts w:ascii="仿宋_GB2312" w:eastAsia="仿宋_GB2312" w:hAnsi="宋体" w:cs="宋体"/>
          <w:kern w:val="0"/>
          <w:sz w:val="32"/>
          <w:szCs w:val="32"/>
        </w:rPr>
      </w:pPr>
    </w:p>
    <w:p w:rsidR="00B14FEE" w:rsidRDefault="00B14FEE">
      <w:pPr>
        <w:spacing w:line="500" w:lineRule="exact"/>
        <w:rPr>
          <w:rFonts w:ascii="仿宋_GB2312" w:eastAsia="仿宋_GB2312" w:hAnsi="宋体" w:cs="宋体"/>
          <w:kern w:val="0"/>
          <w:sz w:val="32"/>
          <w:szCs w:val="32"/>
        </w:rPr>
      </w:pPr>
    </w:p>
    <w:p w:rsidR="00B14FEE" w:rsidRDefault="00F31350">
      <w:pPr>
        <w:spacing w:line="540" w:lineRule="exact"/>
        <w:jc w:val="center"/>
        <w:rPr>
          <w:rFonts w:ascii="黑体" w:eastAsia="黑体" w:hAnsi="黑体"/>
          <w:sz w:val="32"/>
          <w:szCs w:val="32"/>
        </w:rPr>
      </w:pPr>
      <w:r>
        <w:rPr>
          <w:rFonts w:ascii="黑体" w:eastAsia="黑体" w:hAnsi="黑体" w:hint="eastAsia"/>
          <w:sz w:val="32"/>
          <w:szCs w:val="32"/>
        </w:rPr>
        <w:t>第二部分 部门决算情况说明</w:t>
      </w:r>
    </w:p>
    <w:p w:rsidR="00B14FEE" w:rsidRDefault="00F31350">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B14FEE" w:rsidRDefault="00F31350">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B14FEE" w:rsidRDefault="00F31350">
      <w:pPr>
        <w:spacing w:line="540" w:lineRule="exact"/>
        <w:ind w:firstLineChars="200" w:firstLine="640"/>
        <w:rPr>
          <w:rFonts w:ascii="仿宋_GB2312" w:eastAsia="仿宋_GB2312" w:hAnsi="Calibri"/>
          <w:color w:val="000000" w:themeColor="text1"/>
          <w:sz w:val="32"/>
          <w:szCs w:val="32"/>
          <w:lang w:val="en-GB"/>
        </w:rPr>
      </w:pPr>
      <w:bookmarkStart w:id="4" w:name="OLE_LINK99"/>
      <w:bookmarkStart w:id="5" w:name="OLE_LINK100"/>
      <w:bookmarkStart w:id="6" w:name="OLE_LINK52"/>
      <w:r>
        <w:rPr>
          <w:rFonts w:ascii="仿宋_GB2312" w:eastAsia="仿宋_GB2312" w:hint="eastAsia"/>
          <w:color w:val="000000" w:themeColor="text1"/>
          <w:sz w:val="32"/>
          <w:szCs w:val="32"/>
        </w:rPr>
        <w:t>2018年度收入</w:t>
      </w:r>
      <w:r>
        <w:rPr>
          <w:rFonts w:ascii="仿宋_GB2312" w:eastAsia="仿宋_GB2312" w:hint="eastAsia"/>
          <w:sz w:val="32"/>
          <w:szCs w:val="32"/>
        </w:rPr>
        <w:t>1,515.35</w:t>
      </w:r>
      <w:r>
        <w:rPr>
          <w:rFonts w:ascii="仿宋_GB2312" w:eastAsia="仿宋_GB2312" w:hint="eastAsia"/>
          <w:color w:val="000000" w:themeColor="text1"/>
          <w:sz w:val="32"/>
          <w:szCs w:val="32"/>
        </w:rPr>
        <w:t>万元</w:t>
      </w:r>
      <w:bookmarkEnd w:id="4"/>
      <w:bookmarkEnd w:id="5"/>
      <w:r>
        <w:rPr>
          <w:rFonts w:ascii="仿宋_GB2312" w:eastAsia="仿宋_GB2312" w:hint="eastAsia"/>
          <w:sz w:val="32"/>
          <w:szCs w:val="32"/>
        </w:rPr>
        <w:t>，与上年相比，减少389.99万元，下降20.47%，减少的主要原因是：</w:t>
      </w:r>
      <w:r>
        <w:rPr>
          <w:rFonts w:ascii="仿宋_GB2312" w:eastAsia="仿宋_GB2312" w:hint="eastAsia"/>
          <w:color w:val="000000" w:themeColor="text1"/>
          <w:sz w:val="32"/>
          <w:szCs w:val="32"/>
        </w:rPr>
        <w:t>基本收入核减及项目拨款收入减少；</w:t>
      </w:r>
      <w:bookmarkStart w:id="7" w:name="OLE_LINK53"/>
      <w:bookmarkEnd w:id="6"/>
      <w:r>
        <w:rPr>
          <w:rFonts w:ascii="仿宋_GB2312" w:eastAsia="仿宋_GB2312" w:hint="eastAsia"/>
          <w:color w:val="000000" w:themeColor="text1"/>
          <w:sz w:val="32"/>
          <w:szCs w:val="32"/>
        </w:rPr>
        <w:t>支出</w:t>
      </w:r>
      <w:r>
        <w:rPr>
          <w:rFonts w:ascii="仿宋_GB2312" w:eastAsia="仿宋_GB2312" w:hint="eastAsia"/>
          <w:sz w:val="32"/>
          <w:szCs w:val="32"/>
        </w:rPr>
        <w:t>1,515.35</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，与上年相比，减少389.99万元，下降20.47%，减少的主要原因是：</w:t>
      </w:r>
      <w:r>
        <w:rPr>
          <w:rFonts w:ascii="仿宋_GB2312" w:eastAsia="仿宋_GB2312" w:hint="eastAsia"/>
          <w:color w:val="000000" w:themeColor="text1"/>
          <w:sz w:val="32"/>
          <w:szCs w:val="32"/>
        </w:rPr>
        <w:t>基本办公经费拨款核减，项目支出减少；</w:t>
      </w:r>
      <w:bookmarkStart w:id="8" w:name="OLE_LINK54"/>
      <w:bookmarkEnd w:id="7"/>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w:t>
      </w:r>
      <w:r>
        <w:rPr>
          <w:rFonts w:ascii="仿宋_GB2312" w:eastAsia="仿宋_GB2312"/>
          <w:color w:val="000000" w:themeColor="text1"/>
          <w:sz w:val="32"/>
          <w:szCs w:val="32"/>
        </w:rPr>
        <w:t>资金使用到位，无结余。</w:t>
      </w:r>
      <w:bookmarkEnd w:id="8"/>
    </w:p>
    <w:p w:rsidR="00B14FEE" w:rsidRDefault="00F31350">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B14FEE" w:rsidRDefault="00F31350">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本年收入合计</w:t>
      </w:r>
      <w:r>
        <w:rPr>
          <w:rFonts w:ascii="仿宋_GB2312" w:eastAsia="仿宋_GB2312" w:hint="eastAsia"/>
          <w:sz w:val="32"/>
          <w:szCs w:val="32"/>
        </w:rPr>
        <w:t>1,515.35</w:t>
      </w:r>
      <w:r>
        <w:rPr>
          <w:rFonts w:ascii="仿宋_GB2312" w:eastAsia="仿宋_GB2312" w:hint="eastAsia"/>
          <w:color w:val="000000" w:themeColor="text1"/>
          <w:sz w:val="32"/>
          <w:szCs w:val="32"/>
        </w:rPr>
        <w:t>万元，其中：</w:t>
      </w:r>
      <w:bookmarkStart w:id="9" w:name="OLE_LINK1"/>
      <w:r>
        <w:rPr>
          <w:rFonts w:ascii="仿宋_GB2312" w:eastAsia="仿宋_GB2312" w:hint="eastAsia"/>
          <w:color w:val="000000" w:themeColor="text1"/>
          <w:sz w:val="32"/>
          <w:szCs w:val="32"/>
        </w:rPr>
        <w:t>财政拨款收入</w:t>
      </w:r>
      <w:bookmarkEnd w:id="9"/>
      <w:r>
        <w:rPr>
          <w:rFonts w:ascii="仿宋_GB2312" w:eastAsia="仿宋_GB2312" w:hint="eastAsia"/>
          <w:sz w:val="32"/>
          <w:szCs w:val="32"/>
        </w:rPr>
        <w:t>1,505.35</w:t>
      </w:r>
      <w:r>
        <w:rPr>
          <w:rFonts w:ascii="仿宋_GB2312" w:eastAsia="仿宋_GB2312" w:hint="eastAsia"/>
          <w:color w:val="000000" w:themeColor="text1"/>
          <w:sz w:val="32"/>
          <w:szCs w:val="32"/>
        </w:rPr>
        <w:t>万元，占</w:t>
      </w:r>
      <w:r>
        <w:rPr>
          <w:rFonts w:ascii="仿宋_GB2312" w:eastAsia="仿宋_GB2312" w:hint="eastAsia"/>
          <w:sz w:val="32"/>
          <w:szCs w:val="32"/>
        </w:rPr>
        <w:t>99.34%</w:t>
      </w:r>
      <w:r>
        <w:rPr>
          <w:rFonts w:ascii="仿宋_GB2312" w:eastAsia="仿宋_GB2312" w:hint="eastAsia"/>
          <w:color w:val="000000" w:themeColor="text1"/>
          <w:sz w:val="32"/>
          <w:szCs w:val="32"/>
        </w:rPr>
        <w:t>；</w:t>
      </w:r>
      <w:bookmarkStart w:id="10" w:name="OLE_LINK2"/>
      <w:r>
        <w:rPr>
          <w:rFonts w:ascii="仿宋_GB2312" w:eastAsia="仿宋_GB2312" w:hint="eastAsia"/>
          <w:color w:val="000000" w:themeColor="text1"/>
          <w:sz w:val="32"/>
          <w:szCs w:val="32"/>
        </w:rPr>
        <w:t>上级补助收入</w:t>
      </w:r>
      <w:bookmarkEnd w:id="1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1" w:name="OLE_LINK3"/>
      <w:r>
        <w:rPr>
          <w:rFonts w:ascii="仿宋_GB2312" w:eastAsia="仿宋_GB2312" w:hint="eastAsia"/>
          <w:color w:val="000000" w:themeColor="text1"/>
          <w:sz w:val="32"/>
          <w:szCs w:val="32"/>
        </w:rPr>
        <w:t>事业收入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4"/>
      <w:r>
        <w:rPr>
          <w:rFonts w:ascii="仿宋_GB2312" w:eastAsia="仿宋_GB2312" w:hint="eastAsia"/>
          <w:color w:val="000000" w:themeColor="text1"/>
          <w:sz w:val="32"/>
          <w:szCs w:val="32"/>
        </w:rPr>
        <w:t>经营收入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5"/>
      <w:r>
        <w:rPr>
          <w:rFonts w:ascii="仿宋_GB2312" w:eastAsia="仿宋_GB2312" w:hint="eastAsia"/>
          <w:color w:val="000000" w:themeColor="text1"/>
          <w:sz w:val="32"/>
          <w:szCs w:val="32"/>
        </w:rPr>
        <w:t>附属单位缴款</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6"/>
      <w:r>
        <w:rPr>
          <w:rFonts w:ascii="仿宋_GB2312" w:eastAsia="仿宋_GB2312" w:hint="eastAsia"/>
          <w:color w:val="000000" w:themeColor="text1"/>
          <w:sz w:val="32"/>
          <w:szCs w:val="32"/>
        </w:rPr>
        <w:t>其他收入</w:t>
      </w:r>
      <w:bookmarkEnd w:id="14"/>
      <w:r>
        <w:rPr>
          <w:rFonts w:ascii="仿宋_GB2312" w:eastAsia="仿宋_GB2312" w:hint="eastAsia"/>
          <w:sz w:val="32"/>
          <w:szCs w:val="32"/>
        </w:rPr>
        <w:t>10</w:t>
      </w:r>
      <w:r>
        <w:rPr>
          <w:rFonts w:ascii="仿宋_GB2312" w:eastAsia="仿宋_GB2312" w:hint="eastAsia"/>
          <w:color w:val="000000" w:themeColor="text1"/>
          <w:sz w:val="32"/>
          <w:szCs w:val="32"/>
        </w:rPr>
        <w:t>万元，占</w:t>
      </w:r>
      <w:r>
        <w:rPr>
          <w:rFonts w:ascii="仿宋_GB2312" w:eastAsia="仿宋_GB2312" w:hint="eastAsia"/>
          <w:sz w:val="32"/>
          <w:szCs w:val="32"/>
        </w:rPr>
        <w:t>0.66%</w:t>
      </w:r>
      <w:r>
        <w:rPr>
          <w:rFonts w:ascii="仿宋_GB2312" w:eastAsia="仿宋_GB2312" w:hint="eastAsia"/>
          <w:color w:val="000000" w:themeColor="text1"/>
          <w:sz w:val="32"/>
          <w:szCs w:val="32"/>
        </w:rPr>
        <w:t>。</w:t>
      </w:r>
    </w:p>
    <w:p w:rsidR="00B14FEE" w:rsidRDefault="00F31350">
      <w:pPr>
        <w:spacing w:line="540" w:lineRule="exact"/>
        <w:ind w:firstLineChars="200" w:firstLine="640"/>
        <w:rPr>
          <w:rFonts w:ascii="仿宋_GB2312" w:eastAsia="仿宋_GB2312"/>
          <w:sz w:val="32"/>
          <w:szCs w:val="32"/>
        </w:rPr>
      </w:pPr>
      <w:bookmarkStart w:id="15"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况：本年收入年初预算数1,105.29万元</w:t>
      </w:r>
      <w:r>
        <w:rPr>
          <w:rFonts w:ascii="仿宋_GB2312" w:eastAsia="仿宋_GB2312" w:hint="eastAsia"/>
          <w:sz w:val="32"/>
          <w:szCs w:val="32"/>
        </w:rPr>
        <w:t>，决算数1,515.35万元</w:t>
      </w:r>
      <w:r>
        <w:rPr>
          <w:rFonts w:ascii="仿宋_GB2312" w:eastAsia="仿宋_GB2312"/>
          <w:sz w:val="32"/>
          <w:szCs w:val="32"/>
        </w:rPr>
        <w:t>，预决算差异率37.1%，差异主要原因是本年工资福利收入增加，项目收入增加。</w:t>
      </w:r>
      <w:bookmarkEnd w:id="15"/>
    </w:p>
    <w:p w:rsidR="00B14FEE" w:rsidRDefault="00F31350">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B14FEE" w:rsidRDefault="00F31350">
      <w:pPr>
        <w:spacing w:line="540" w:lineRule="exact"/>
        <w:ind w:firstLineChars="200" w:firstLine="640"/>
        <w:rPr>
          <w:rFonts w:ascii="仿宋_GB2312" w:eastAsia="仿宋_GB2312"/>
          <w:color w:val="000000" w:themeColor="text1"/>
          <w:spacing w:val="-6"/>
          <w:sz w:val="32"/>
          <w:szCs w:val="32"/>
        </w:rPr>
      </w:pPr>
      <w:bookmarkStart w:id="16" w:name="OLE_LINK7"/>
      <w:r>
        <w:rPr>
          <w:rFonts w:ascii="仿宋_GB2312" w:eastAsia="仿宋_GB2312" w:hint="eastAsia"/>
          <w:color w:val="000000" w:themeColor="text1"/>
          <w:sz w:val="32"/>
          <w:szCs w:val="32"/>
        </w:rPr>
        <w:t>本年支出合计</w:t>
      </w:r>
      <w:bookmarkEnd w:id="16"/>
      <w:r>
        <w:rPr>
          <w:rFonts w:ascii="仿宋_GB2312" w:eastAsia="仿宋_GB2312" w:hint="eastAsia"/>
          <w:sz w:val="32"/>
          <w:szCs w:val="32"/>
        </w:rPr>
        <w:t>1,515.35</w:t>
      </w:r>
      <w:r>
        <w:rPr>
          <w:rFonts w:ascii="仿宋_GB2312" w:eastAsia="仿宋_GB2312" w:hint="eastAsia"/>
          <w:color w:val="000000" w:themeColor="text1"/>
          <w:sz w:val="32"/>
          <w:szCs w:val="32"/>
        </w:rPr>
        <w:t>万元，其中：</w:t>
      </w:r>
      <w:bookmarkStart w:id="17" w:name="OLE_LINK8"/>
      <w:r>
        <w:rPr>
          <w:rFonts w:ascii="仿宋_GB2312" w:eastAsia="仿宋_GB2312" w:hint="eastAsia"/>
          <w:color w:val="000000" w:themeColor="text1"/>
          <w:sz w:val="32"/>
          <w:szCs w:val="32"/>
        </w:rPr>
        <w:t>基本支出</w:t>
      </w:r>
      <w:bookmarkEnd w:id="17"/>
      <w:r>
        <w:rPr>
          <w:rFonts w:ascii="仿宋_GB2312" w:eastAsia="仿宋_GB2312" w:hint="eastAsia"/>
          <w:sz w:val="32"/>
          <w:szCs w:val="32"/>
        </w:rPr>
        <w:t>657.82</w:t>
      </w:r>
      <w:r>
        <w:rPr>
          <w:rFonts w:ascii="仿宋_GB2312" w:eastAsia="仿宋_GB2312" w:hint="eastAsia"/>
          <w:color w:val="000000" w:themeColor="text1"/>
          <w:sz w:val="32"/>
          <w:szCs w:val="32"/>
        </w:rPr>
        <w:t>万元，占</w:t>
      </w:r>
      <w:r>
        <w:rPr>
          <w:rFonts w:ascii="仿宋_GB2312" w:eastAsia="仿宋_GB2312" w:hint="eastAsia"/>
          <w:sz w:val="32"/>
          <w:szCs w:val="32"/>
        </w:rPr>
        <w:t>43.41%</w:t>
      </w:r>
      <w:r>
        <w:rPr>
          <w:rFonts w:ascii="仿宋_GB2312" w:eastAsia="仿宋_GB2312" w:hint="eastAsia"/>
          <w:color w:val="000000" w:themeColor="text1"/>
          <w:sz w:val="32"/>
          <w:szCs w:val="32"/>
        </w:rPr>
        <w:t>；</w:t>
      </w:r>
      <w:bookmarkStart w:id="18" w:name="OLE_LINK9"/>
      <w:r>
        <w:rPr>
          <w:rFonts w:ascii="仿宋_GB2312" w:eastAsia="仿宋_GB2312" w:hint="eastAsia"/>
          <w:color w:val="000000" w:themeColor="text1"/>
          <w:sz w:val="32"/>
          <w:szCs w:val="32"/>
        </w:rPr>
        <w:t>项目支出</w:t>
      </w:r>
      <w:bookmarkEnd w:id="18"/>
      <w:r>
        <w:rPr>
          <w:rFonts w:ascii="仿宋_GB2312" w:eastAsia="仿宋_GB2312" w:hint="eastAsia"/>
          <w:sz w:val="32"/>
          <w:szCs w:val="32"/>
        </w:rPr>
        <w:t>857.53</w:t>
      </w:r>
      <w:r>
        <w:rPr>
          <w:rFonts w:ascii="仿宋_GB2312" w:eastAsia="仿宋_GB2312" w:hint="eastAsia"/>
          <w:color w:val="000000" w:themeColor="text1"/>
          <w:sz w:val="32"/>
          <w:szCs w:val="32"/>
        </w:rPr>
        <w:t>万元，占</w:t>
      </w:r>
      <w:r>
        <w:rPr>
          <w:rFonts w:ascii="仿宋_GB2312" w:eastAsia="仿宋_GB2312" w:hint="eastAsia"/>
          <w:sz w:val="32"/>
          <w:szCs w:val="32"/>
        </w:rPr>
        <w:t>56.59%</w:t>
      </w:r>
      <w:r>
        <w:rPr>
          <w:rFonts w:ascii="仿宋_GB2312" w:eastAsia="仿宋_GB2312" w:hint="eastAsia"/>
          <w:color w:val="000000" w:themeColor="text1"/>
          <w:sz w:val="32"/>
          <w:szCs w:val="32"/>
        </w:rPr>
        <w:t>；</w:t>
      </w:r>
      <w:bookmarkStart w:id="19" w:name="OLE_LINK10"/>
      <w:r>
        <w:rPr>
          <w:rFonts w:ascii="仿宋_GB2312" w:eastAsia="仿宋_GB2312" w:hint="eastAsia"/>
          <w:color w:val="000000" w:themeColor="text1"/>
          <w:sz w:val="32"/>
          <w:szCs w:val="32"/>
        </w:rPr>
        <w:t>上缴上级支出</w:t>
      </w:r>
      <w:bookmarkEnd w:id="1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0" w:name="OLE_LINK11"/>
      <w:r>
        <w:rPr>
          <w:rFonts w:ascii="仿宋_GB2312" w:eastAsia="仿宋_GB2312" w:hint="eastAsia"/>
          <w:color w:val="000000" w:themeColor="text1"/>
          <w:spacing w:val="-6"/>
          <w:sz w:val="32"/>
          <w:szCs w:val="32"/>
        </w:rPr>
        <w:t>经营支出</w:t>
      </w:r>
      <w:bookmarkEnd w:id="20"/>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1" w:name="OLE_LINK12"/>
      <w:r>
        <w:rPr>
          <w:rFonts w:ascii="仿宋_GB2312" w:eastAsia="仿宋_GB2312" w:hint="eastAsia"/>
          <w:color w:val="000000" w:themeColor="text1"/>
          <w:spacing w:val="-6"/>
          <w:sz w:val="32"/>
          <w:szCs w:val="32"/>
        </w:rPr>
        <w:t>对附属单位补助支出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B14FEE" w:rsidRDefault="00F31350">
      <w:pPr>
        <w:spacing w:line="540" w:lineRule="exact"/>
        <w:ind w:firstLineChars="200" w:firstLine="640"/>
        <w:rPr>
          <w:rFonts w:ascii="仿宋_GB2312" w:eastAsia="仿宋_GB2312"/>
          <w:sz w:val="32"/>
          <w:szCs w:val="32"/>
        </w:rPr>
      </w:pPr>
      <w:bookmarkStart w:id="22" w:name="OLE_LINK56"/>
      <w:r>
        <w:rPr>
          <w:rFonts w:ascii="仿宋_GB2312" w:eastAsia="仿宋_GB2312" w:hint="eastAsia"/>
          <w:color w:val="000000" w:themeColor="text1"/>
          <w:sz w:val="32"/>
          <w:szCs w:val="32"/>
        </w:rPr>
        <w:t>与年初预算数相比情况：本年支出年初预算数1,105.29万元，</w:t>
      </w:r>
      <w:r>
        <w:rPr>
          <w:rFonts w:ascii="仿宋_GB2312" w:eastAsia="仿宋_GB2312" w:hint="eastAsia"/>
          <w:sz w:val="32"/>
          <w:szCs w:val="32"/>
        </w:rPr>
        <w:t>决算数1,515.35万元</w:t>
      </w:r>
      <w:r>
        <w:rPr>
          <w:rFonts w:ascii="仿宋_GB2312" w:eastAsia="仿宋_GB2312"/>
          <w:sz w:val="32"/>
          <w:szCs w:val="32"/>
        </w:rPr>
        <w:t>，预决算差异率37.1%，差异主要原因是本年工资福利支出增加，项目支出增加。</w:t>
      </w:r>
    </w:p>
    <w:bookmarkEnd w:id="22"/>
    <w:p w:rsidR="00B14FEE" w:rsidRDefault="00F31350">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B14FEE" w:rsidRDefault="00F31350">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B14FEE" w:rsidRDefault="00F31350">
      <w:pPr>
        <w:spacing w:line="540" w:lineRule="exact"/>
        <w:ind w:firstLineChars="200" w:firstLine="640"/>
        <w:rPr>
          <w:rFonts w:ascii="仿宋_GB2312" w:eastAsia="仿宋_GB2312"/>
          <w:color w:val="000000" w:themeColor="text1"/>
          <w:sz w:val="32"/>
          <w:szCs w:val="32"/>
        </w:rPr>
      </w:pPr>
      <w:bookmarkStart w:id="23" w:name="OLE_LINK57"/>
      <w:bookmarkStart w:id="24" w:name="OLE_LINK58"/>
      <w:r>
        <w:rPr>
          <w:rFonts w:ascii="仿宋_GB2312" w:eastAsia="仿宋_GB2312" w:hint="eastAsia"/>
          <w:color w:val="000000" w:themeColor="text1"/>
          <w:sz w:val="32"/>
          <w:szCs w:val="32"/>
        </w:rPr>
        <w:t>2018年度</w:t>
      </w:r>
      <w:bookmarkStart w:id="25" w:name="OLE_LINK13"/>
      <w:r>
        <w:rPr>
          <w:rFonts w:ascii="仿宋_GB2312" w:eastAsia="仿宋_GB2312" w:hint="eastAsia"/>
          <w:color w:val="000000" w:themeColor="text1"/>
          <w:sz w:val="32"/>
          <w:szCs w:val="32"/>
        </w:rPr>
        <w:t>财政拨款收入</w:t>
      </w:r>
      <w:bookmarkEnd w:id="25"/>
      <w:r>
        <w:rPr>
          <w:rFonts w:ascii="仿宋_GB2312" w:eastAsia="仿宋_GB2312" w:hint="eastAsia"/>
          <w:sz w:val="32"/>
          <w:szCs w:val="32"/>
        </w:rPr>
        <w:t>1,505.35</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，与上年相比，减少399.99万元，下降20.99%，减少的主要原因是：人员减少，基本办公经费拨款核减。</w:t>
      </w:r>
      <w:bookmarkStart w:id="26" w:name="OLE_LINK14"/>
      <w:bookmarkStart w:id="27" w:name="OLE_LINK59"/>
      <w:bookmarkStart w:id="28" w:name="OLE_LINK60"/>
      <w:bookmarkEnd w:id="23"/>
      <w:bookmarkEnd w:id="24"/>
      <w:r>
        <w:rPr>
          <w:rFonts w:ascii="仿宋_GB2312" w:eastAsia="仿宋_GB2312" w:hint="eastAsia"/>
          <w:color w:val="000000" w:themeColor="text1"/>
          <w:sz w:val="32"/>
          <w:szCs w:val="32"/>
        </w:rPr>
        <w:t>财政拨款支出</w:t>
      </w:r>
      <w:bookmarkEnd w:id="26"/>
      <w:r>
        <w:rPr>
          <w:rFonts w:ascii="仿宋_GB2312" w:eastAsia="仿宋_GB2312" w:hint="eastAsia"/>
          <w:sz w:val="32"/>
          <w:szCs w:val="32"/>
        </w:rPr>
        <w:t>1,505.35</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，与上年相比，减少399.99万元，下降20.99%，减少的主要原因是：</w:t>
      </w:r>
      <w:r>
        <w:rPr>
          <w:rFonts w:ascii="仿宋_GB2312" w:eastAsia="仿宋_GB2312"/>
          <w:sz w:val="32"/>
          <w:szCs w:val="32"/>
        </w:rPr>
        <w:t>人员减少，基本办公经费支出核减。</w:t>
      </w:r>
      <w:bookmarkStart w:id="29" w:name="OLE_LINK61"/>
      <w:bookmarkEnd w:id="27"/>
      <w:bookmarkEnd w:id="28"/>
      <w:r>
        <w:rPr>
          <w:rFonts w:ascii="仿宋_GB2312" w:eastAsia="仿宋_GB2312" w:hint="eastAsia"/>
          <w:color w:val="000000" w:themeColor="text1"/>
          <w:sz w:val="32"/>
          <w:szCs w:val="32"/>
        </w:rPr>
        <w:t>其中：</w:t>
      </w:r>
      <w:bookmarkStart w:id="30" w:name="OLE_LINK15"/>
      <w:r>
        <w:rPr>
          <w:rFonts w:ascii="仿宋_GB2312" w:eastAsia="仿宋_GB2312" w:hint="eastAsia"/>
          <w:color w:val="000000" w:themeColor="text1"/>
          <w:sz w:val="32"/>
          <w:szCs w:val="32"/>
        </w:rPr>
        <w:t>基本支出</w:t>
      </w:r>
      <w:bookmarkEnd w:id="30"/>
      <w:r>
        <w:rPr>
          <w:rFonts w:ascii="仿宋_GB2312" w:eastAsia="仿宋_GB2312" w:hint="eastAsia"/>
          <w:sz w:val="32"/>
          <w:szCs w:val="32"/>
        </w:rPr>
        <w:t>657.82</w:t>
      </w:r>
      <w:r>
        <w:rPr>
          <w:rFonts w:ascii="仿宋_GB2312" w:eastAsia="仿宋_GB2312" w:hint="eastAsia"/>
          <w:color w:val="000000" w:themeColor="text1"/>
          <w:sz w:val="32"/>
          <w:szCs w:val="32"/>
        </w:rPr>
        <w:t>万元，项目支出</w:t>
      </w:r>
      <w:r>
        <w:rPr>
          <w:rFonts w:ascii="仿宋_GB2312" w:eastAsia="仿宋_GB2312" w:hint="eastAsia"/>
          <w:sz w:val="32"/>
          <w:szCs w:val="32"/>
        </w:rPr>
        <w:t>847.53</w:t>
      </w:r>
      <w:r>
        <w:rPr>
          <w:rFonts w:ascii="仿宋_GB2312" w:eastAsia="仿宋_GB2312" w:hint="eastAsia"/>
          <w:color w:val="000000" w:themeColor="text1"/>
          <w:sz w:val="32"/>
          <w:szCs w:val="32"/>
        </w:rPr>
        <w:t>万元。</w:t>
      </w:r>
      <w:bookmarkStart w:id="31" w:name="OLE_LINK16"/>
      <w:r>
        <w:rPr>
          <w:rFonts w:ascii="仿宋_GB2312" w:eastAsia="仿宋_GB2312" w:hint="eastAsia"/>
          <w:color w:val="000000" w:themeColor="text1"/>
          <w:sz w:val="32"/>
          <w:szCs w:val="32"/>
        </w:rPr>
        <w:t>财政拨款结转结余</w:t>
      </w:r>
      <w:bookmarkEnd w:id="31"/>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w:t>
      </w:r>
      <w:r>
        <w:rPr>
          <w:rFonts w:ascii="仿宋_GB2312" w:eastAsia="仿宋_GB2312" w:hint="eastAsia"/>
          <w:sz w:val="32"/>
          <w:szCs w:val="32"/>
        </w:rPr>
        <w:lastRenderedPageBreak/>
        <w:t>主要原因是：资金使用到位，无结余。</w:t>
      </w:r>
      <w:bookmarkEnd w:id="29"/>
    </w:p>
    <w:p w:rsidR="00B14FEE" w:rsidRDefault="00F31350">
      <w:pPr>
        <w:spacing w:line="540" w:lineRule="exact"/>
        <w:ind w:firstLineChars="200" w:firstLine="640"/>
        <w:rPr>
          <w:rFonts w:ascii="仿宋_GB2312" w:eastAsia="仿宋_GB2312"/>
          <w:color w:val="000000" w:themeColor="text1"/>
          <w:sz w:val="32"/>
          <w:szCs w:val="32"/>
        </w:rPr>
      </w:pPr>
      <w:bookmarkStart w:id="32"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1,105.29</w:t>
      </w:r>
      <w:r>
        <w:rPr>
          <w:rFonts w:ascii="仿宋_GB2312" w:eastAsia="仿宋_GB2312" w:hint="eastAsia"/>
          <w:color w:val="000000" w:themeColor="text1"/>
          <w:sz w:val="32"/>
          <w:szCs w:val="32"/>
        </w:rPr>
        <w:t>万元，决算数</w:t>
      </w:r>
      <w:r>
        <w:rPr>
          <w:rFonts w:ascii="仿宋_GB2312" w:eastAsia="仿宋_GB2312" w:hint="eastAsia"/>
          <w:sz w:val="32"/>
          <w:szCs w:val="32"/>
        </w:rPr>
        <w:t>1,505.35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，预决算差异率36.2%，差异主要原因是本年工资福利支出收入增加，项目支出收入增加。</w:t>
      </w:r>
      <w:bookmarkStart w:id="33" w:name="OLE_LINK63"/>
      <w:bookmarkEnd w:id="32"/>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1,105.29</w:t>
      </w:r>
      <w:r>
        <w:rPr>
          <w:rFonts w:ascii="仿宋_GB2312" w:eastAsia="仿宋_GB2312" w:hint="eastAsia"/>
          <w:color w:val="000000" w:themeColor="text1"/>
          <w:sz w:val="32"/>
          <w:szCs w:val="32"/>
        </w:rPr>
        <w:t>万元，决算数</w:t>
      </w:r>
      <w:r>
        <w:rPr>
          <w:rFonts w:ascii="仿宋_GB2312" w:eastAsia="仿宋_GB2312" w:hint="eastAsia"/>
          <w:sz w:val="32"/>
          <w:szCs w:val="32"/>
        </w:rPr>
        <w:t>1,505.35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，预决算差异率36.2%，差异主要原因是本年工资福利支出增加，项目支出增加。</w:t>
      </w:r>
      <w:bookmarkEnd w:id="33"/>
    </w:p>
    <w:p w:rsidR="00B14FEE" w:rsidRDefault="00F31350">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B14FEE" w:rsidRDefault="00F31350">
      <w:pPr>
        <w:spacing w:line="540" w:lineRule="exact"/>
        <w:ind w:firstLineChars="200" w:firstLine="640"/>
        <w:rPr>
          <w:rFonts w:ascii="仿宋_GB2312" w:eastAsia="仿宋_GB2312"/>
          <w:color w:val="000000" w:themeColor="text1"/>
          <w:sz w:val="32"/>
          <w:szCs w:val="32"/>
        </w:rPr>
      </w:pPr>
      <w:bookmarkStart w:id="34" w:name="OLE_LINK64"/>
      <w:r>
        <w:rPr>
          <w:rFonts w:ascii="仿宋_GB2312" w:eastAsia="仿宋_GB2312" w:hint="eastAsia"/>
          <w:color w:val="000000" w:themeColor="text1"/>
          <w:sz w:val="32"/>
          <w:szCs w:val="32"/>
        </w:rPr>
        <w:t>2018年度</w:t>
      </w:r>
      <w:bookmarkStart w:id="35" w:name="OLE_LINK17"/>
      <w:r>
        <w:rPr>
          <w:rFonts w:ascii="仿宋_GB2312" w:eastAsia="仿宋_GB2312" w:hint="eastAsia"/>
          <w:color w:val="000000" w:themeColor="text1"/>
          <w:sz w:val="32"/>
          <w:szCs w:val="32"/>
        </w:rPr>
        <w:t>一般公共预算财政拨款收入</w:t>
      </w:r>
      <w:bookmarkEnd w:id="35"/>
      <w:r>
        <w:rPr>
          <w:rFonts w:ascii="仿宋_GB2312" w:eastAsia="仿宋_GB2312"/>
          <w:color w:val="000000" w:themeColor="text1"/>
          <w:sz w:val="32"/>
          <w:szCs w:val="32"/>
        </w:rPr>
        <w:t>1,421.35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，与上年相比，减少376.79万元，下降20.95%，减少的主要原因是：基本办公经费拨款核减，人员调出工资福利拨款收入减少。</w:t>
      </w:r>
      <w:bookmarkStart w:id="36" w:name="OLE_LINK18"/>
      <w:bookmarkStart w:id="37" w:name="OLE_LINK65"/>
      <w:bookmarkEnd w:id="34"/>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1,421.35</w:t>
      </w:r>
      <w:r>
        <w:rPr>
          <w:rFonts w:ascii="仿宋_GB2312" w:eastAsia="仿宋_GB2312" w:hint="eastAsia"/>
          <w:color w:val="000000" w:themeColor="text1"/>
          <w:sz w:val="32"/>
          <w:szCs w:val="32"/>
        </w:rPr>
        <w:t>万元</w:t>
      </w:r>
      <w:bookmarkEnd w:id="36"/>
      <w:r>
        <w:rPr>
          <w:rFonts w:ascii="仿宋_GB2312" w:eastAsia="仿宋_GB2312" w:hint="eastAsia"/>
          <w:sz w:val="32"/>
          <w:szCs w:val="32"/>
        </w:rPr>
        <w:t>，与上年相比，减少376.79万元，下降20.95%，减少的主要原因是：基本办公经费支出核减，人员调出工资福利支出减少。</w:t>
      </w:r>
      <w:bookmarkEnd w:id="37"/>
      <w:r>
        <w:rPr>
          <w:rFonts w:ascii="仿宋_GB2312" w:eastAsia="仿宋_GB2312" w:hint="eastAsia"/>
          <w:color w:val="000000" w:themeColor="text1"/>
          <w:sz w:val="32"/>
          <w:szCs w:val="32"/>
        </w:rPr>
        <w:t>其中：</w:t>
      </w:r>
      <w:bookmarkStart w:id="38" w:name="OLE_LINK19"/>
      <w:r>
        <w:rPr>
          <w:rFonts w:ascii="仿宋_GB2312" w:eastAsia="仿宋_GB2312" w:hint="eastAsia"/>
          <w:color w:val="000000" w:themeColor="text1"/>
          <w:sz w:val="32"/>
          <w:szCs w:val="32"/>
        </w:rPr>
        <w:t>按功能分类科目（按类级科目公开）</w:t>
      </w:r>
      <w:bookmarkEnd w:id="38"/>
      <w:r>
        <w:rPr>
          <w:rFonts w:ascii="仿宋_GB2312" w:eastAsia="仿宋_GB2312" w:hint="eastAsia"/>
          <w:color w:val="000000" w:themeColor="text1"/>
          <w:sz w:val="32"/>
          <w:szCs w:val="32"/>
        </w:rPr>
        <w:t>，</w:t>
      </w:r>
      <w:r>
        <w:rPr>
          <w:rFonts w:ascii="仿宋_GB2312" w:eastAsia="仿宋_GB2312" w:hint="eastAsia"/>
          <w:sz w:val="32"/>
          <w:szCs w:val="32"/>
        </w:rPr>
        <w:t>住房保障支出51.13万元,文化体育与传媒支出1,290.83万元,社会保障和就业支出79.39万元。</w:t>
      </w:r>
      <w:bookmarkStart w:id="39" w:name="OLE_LINK20"/>
      <w:bookmarkStart w:id="40" w:name="OLE_LINK21"/>
      <w:r>
        <w:rPr>
          <w:rFonts w:ascii="仿宋_GB2312" w:eastAsia="仿宋_GB2312" w:hint="eastAsia"/>
          <w:color w:val="000000" w:themeColor="text1"/>
          <w:sz w:val="32"/>
          <w:szCs w:val="32"/>
        </w:rPr>
        <w:t>按经济分类科目</w:t>
      </w:r>
      <w:bookmarkEnd w:id="39"/>
      <w:r>
        <w:rPr>
          <w:rFonts w:ascii="仿宋_GB2312" w:eastAsia="仿宋_GB2312" w:hint="eastAsia"/>
          <w:color w:val="000000" w:themeColor="text1"/>
          <w:sz w:val="32"/>
          <w:szCs w:val="32"/>
        </w:rPr>
        <w:t>（按类级科目公开）</w:t>
      </w:r>
      <w:bookmarkEnd w:id="40"/>
      <w:r>
        <w:rPr>
          <w:rFonts w:ascii="仿宋_GB2312" w:eastAsia="仿宋_GB2312" w:hint="eastAsia"/>
          <w:color w:val="000000" w:themeColor="text1"/>
          <w:sz w:val="32"/>
          <w:szCs w:val="32"/>
        </w:rPr>
        <w:t>，</w:t>
      </w:r>
      <w:r>
        <w:rPr>
          <w:rFonts w:ascii="仿宋_GB2312" w:eastAsia="仿宋_GB2312" w:hint="eastAsia"/>
          <w:sz w:val="32"/>
          <w:szCs w:val="32"/>
        </w:rPr>
        <w:t>工资福利支出602.4万元,</w:t>
      </w:r>
      <w:bookmarkStart w:id="41" w:name="OLE_LINK66"/>
      <w:bookmarkStart w:id="42" w:name="OLE_LINK67"/>
      <w:r>
        <w:rPr>
          <w:rFonts w:ascii="仿宋_GB2312" w:eastAsia="仿宋_GB2312" w:hint="eastAsia"/>
          <w:sz w:val="32"/>
          <w:szCs w:val="32"/>
        </w:rPr>
        <w:t>商品和服务支出</w:t>
      </w:r>
      <w:r w:rsidR="00E21489" w:rsidRPr="00E21489">
        <w:rPr>
          <w:rFonts w:ascii="仿宋_GB2312" w:eastAsia="仿宋_GB2312"/>
          <w:sz w:val="32"/>
          <w:szCs w:val="32"/>
        </w:rPr>
        <w:t>594.88</w:t>
      </w:r>
      <w:r>
        <w:rPr>
          <w:rFonts w:ascii="仿宋_GB2312" w:eastAsia="仿宋_GB2312" w:hint="eastAsia"/>
          <w:sz w:val="32"/>
          <w:szCs w:val="32"/>
        </w:rPr>
        <w:t>万元,对个人和家庭的补助7.31万元</w:t>
      </w:r>
      <w:r w:rsidR="00E21489">
        <w:rPr>
          <w:rFonts w:ascii="仿宋_GB2312" w:eastAsia="仿宋_GB2312" w:hint="eastAsia"/>
          <w:sz w:val="32"/>
          <w:szCs w:val="32"/>
        </w:rPr>
        <w:t>，</w:t>
      </w:r>
      <w:r w:rsidR="00E21489" w:rsidRPr="00E21489">
        <w:rPr>
          <w:rFonts w:ascii="仿宋_GB2312" w:eastAsia="仿宋_GB2312" w:hint="eastAsia"/>
          <w:sz w:val="32"/>
          <w:szCs w:val="32"/>
        </w:rPr>
        <w:t>资本性支出（基本建设）</w:t>
      </w:r>
      <w:r w:rsidR="00E21489" w:rsidRPr="00E21489">
        <w:rPr>
          <w:rFonts w:ascii="仿宋_GB2312" w:eastAsia="仿宋_GB2312"/>
          <w:sz w:val="32"/>
          <w:szCs w:val="32"/>
        </w:rPr>
        <w:t>216.7</w:t>
      </w:r>
      <w:r w:rsidR="00E21489">
        <w:rPr>
          <w:rFonts w:ascii="仿宋_GB2312" w:eastAsia="仿宋_GB2312" w:hint="eastAsia"/>
          <w:sz w:val="32"/>
          <w:szCs w:val="32"/>
        </w:rPr>
        <w:t>6万元</w:t>
      </w:r>
      <w:r>
        <w:rPr>
          <w:rFonts w:ascii="仿宋_GB2312" w:eastAsia="仿宋_GB2312" w:hint="eastAsia"/>
          <w:sz w:val="32"/>
          <w:szCs w:val="32"/>
        </w:rPr>
        <w:t>。</w:t>
      </w:r>
    </w:p>
    <w:p w:rsidR="00B14FEE" w:rsidRDefault="00F31350">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1,098.29</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1,421.35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，预决算差异率29.41%，差异主要原因是本年工资福利支出收入增加。</w:t>
      </w:r>
      <w:bookmarkStart w:id="43" w:name="OLE_LINK68"/>
      <w:bookmarkEnd w:id="41"/>
      <w:bookmarkEnd w:id="42"/>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1,098.29</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1,421.35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，预决算差异率29.41%，差异主要原因是本年工资福利支出增加。</w:t>
      </w:r>
      <w:bookmarkEnd w:id="43"/>
    </w:p>
    <w:p w:rsidR="00B14FEE" w:rsidRDefault="00F31350">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B14FEE" w:rsidRDefault="00F31350">
      <w:pPr>
        <w:spacing w:line="540" w:lineRule="exact"/>
        <w:ind w:firstLineChars="200" w:firstLine="640"/>
        <w:rPr>
          <w:rFonts w:ascii="仿宋_GB2312" w:eastAsia="仿宋_GB2312"/>
          <w:color w:val="000000" w:themeColor="text1"/>
          <w:sz w:val="32"/>
          <w:szCs w:val="32"/>
        </w:rPr>
      </w:pPr>
      <w:bookmarkStart w:id="44" w:name="OLE_LINK69"/>
      <w:r>
        <w:rPr>
          <w:rFonts w:ascii="仿宋_GB2312" w:eastAsia="仿宋_GB2312" w:hint="eastAsia"/>
          <w:color w:val="000000" w:themeColor="text1"/>
          <w:sz w:val="32"/>
          <w:szCs w:val="32"/>
        </w:rPr>
        <w:lastRenderedPageBreak/>
        <w:t>2018年度</w:t>
      </w:r>
      <w:bookmarkStart w:id="45" w:name="OLE_LINK22"/>
      <w:r>
        <w:rPr>
          <w:rFonts w:ascii="仿宋_GB2312" w:eastAsia="仿宋_GB2312" w:hint="eastAsia"/>
          <w:color w:val="000000" w:themeColor="text1"/>
          <w:sz w:val="32"/>
          <w:szCs w:val="32"/>
        </w:rPr>
        <w:t>政府性基金预算财政拨款收入</w:t>
      </w:r>
      <w:bookmarkEnd w:id="45"/>
      <w:r>
        <w:rPr>
          <w:rFonts w:ascii="仿宋_GB2312" w:eastAsia="仿宋_GB2312" w:hint="eastAsia"/>
          <w:sz w:val="32"/>
          <w:szCs w:val="32"/>
        </w:rPr>
        <w:t>84</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，与上年相比，减少23.2万元，下降21.64%，减少的主要原因是：政府性基金预算项目拨款收入减少。</w:t>
      </w:r>
      <w:bookmarkStart w:id="46" w:name="OLE_LINK23"/>
      <w:bookmarkStart w:id="47" w:name="OLE_LINK70"/>
      <w:bookmarkEnd w:id="44"/>
      <w:r>
        <w:rPr>
          <w:rFonts w:ascii="仿宋_GB2312" w:eastAsia="仿宋_GB2312" w:hint="eastAsia"/>
          <w:color w:val="000000" w:themeColor="text1"/>
          <w:sz w:val="32"/>
          <w:szCs w:val="32"/>
        </w:rPr>
        <w:t>政府性基金预算支出</w:t>
      </w:r>
      <w:bookmarkEnd w:id="46"/>
      <w:r>
        <w:rPr>
          <w:rFonts w:ascii="仿宋_GB2312" w:eastAsia="仿宋_GB2312" w:hint="eastAsia"/>
          <w:sz w:val="32"/>
          <w:szCs w:val="32"/>
        </w:rPr>
        <w:t>84</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，与上年相比，减少23.2万元，下降21.64%，减少的主要原因是：政府性基金预算支出减少。</w:t>
      </w:r>
      <w:bookmarkEnd w:id="47"/>
      <w:r>
        <w:rPr>
          <w:rFonts w:ascii="仿宋_GB2312" w:eastAsia="仿宋_GB2312" w:hint="eastAsia"/>
          <w:color w:val="000000" w:themeColor="text1"/>
          <w:sz w:val="32"/>
          <w:szCs w:val="32"/>
        </w:rPr>
        <w:t>其中：</w:t>
      </w:r>
      <w:bookmarkStart w:id="48" w:name="OLE_LINK24"/>
      <w:r>
        <w:rPr>
          <w:rFonts w:ascii="仿宋_GB2312" w:eastAsia="仿宋_GB2312" w:hint="eastAsia"/>
          <w:color w:val="000000" w:themeColor="text1"/>
          <w:sz w:val="32"/>
          <w:szCs w:val="32"/>
        </w:rPr>
        <w:t>按功能分类科目（按类级科目公开）</w:t>
      </w:r>
      <w:bookmarkEnd w:id="48"/>
      <w:r>
        <w:rPr>
          <w:rFonts w:ascii="仿宋_GB2312" w:eastAsia="仿宋_GB2312" w:hint="eastAsia"/>
          <w:color w:val="000000" w:themeColor="text1"/>
          <w:sz w:val="32"/>
          <w:szCs w:val="32"/>
        </w:rPr>
        <w:t>，其他支出84万元。按经济分类科目（按类级科目公开），商品和服务支出84万元。</w:t>
      </w:r>
    </w:p>
    <w:p w:rsidR="00B14FEE" w:rsidRDefault="00F31350">
      <w:pPr>
        <w:spacing w:line="540" w:lineRule="exact"/>
        <w:ind w:firstLineChars="200" w:firstLine="640"/>
        <w:rPr>
          <w:rFonts w:ascii="仿宋_GB2312" w:eastAsia="仿宋_GB2312"/>
          <w:color w:val="000000" w:themeColor="text1"/>
          <w:sz w:val="32"/>
          <w:szCs w:val="32"/>
        </w:rPr>
      </w:pPr>
      <w:bookmarkStart w:id="49" w:name="OLE_LINK72"/>
      <w:bookmarkStart w:id="50" w:name="OLE_LINK71"/>
      <w:r>
        <w:rPr>
          <w:rFonts w:ascii="仿宋_GB2312" w:eastAsia="仿宋_GB2312" w:hint="eastAsia"/>
          <w:color w:val="000000" w:themeColor="text1"/>
          <w:sz w:val="32"/>
          <w:szCs w:val="32"/>
        </w:rPr>
        <w:t>与年初预算数相比情况：政府性基金预算财政拨款收入年初预算数7万元，决算数</w:t>
      </w:r>
      <w:r>
        <w:rPr>
          <w:rFonts w:ascii="仿宋_GB2312" w:eastAsia="仿宋_GB2312"/>
          <w:color w:val="000000" w:themeColor="text1"/>
          <w:sz w:val="32"/>
          <w:szCs w:val="32"/>
        </w:rPr>
        <w:t>84</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，预决算差异率1100%，差异主要原因是本年新增项目，故决算数存在差异。</w:t>
      </w:r>
      <w:bookmarkStart w:id="51" w:name="OLE_LINK73"/>
      <w:bookmarkEnd w:id="49"/>
      <w:bookmarkEnd w:id="50"/>
      <w:r>
        <w:rPr>
          <w:rFonts w:ascii="仿宋_GB2312" w:eastAsia="仿宋_GB2312" w:hint="eastAsia"/>
          <w:color w:val="000000" w:themeColor="text1"/>
          <w:sz w:val="32"/>
          <w:szCs w:val="32"/>
        </w:rPr>
        <w:t>政府性基金预算财政拨款支出年初预算数7万元，决算数</w:t>
      </w:r>
      <w:r>
        <w:rPr>
          <w:rFonts w:ascii="仿宋_GB2312" w:eastAsia="仿宋_GB2312"/>
          <w:color w:val="000000" w:themeColor="text1"/>
          <w:sz w:val="32"/>
          <w:szCs w:val="32"/>
        </w:rPr>
        <w:t>84</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，预决算差异率1100%，差异主要原因是本年新增项目，故决算数存在差异。</w:t>
      </w:r>
      <w:bookmarkEnd w:id="51"/>
    </w:p>
    <w:p w:rsidR="00B14FEE" w:rsidRDefault="00F31350">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B14FEE" w:rsidRDefault="00F31350">
      <w:pPr>
        <w:spacing w:line="540" w:lineRule="exact"/>
        <w:ind w:firstLineChars="200" w:firstLine="640"/>
        <w:rPr>
          <w:rFonts w:ascii="仿宋_GB2312" w:eastAsia="仿宋_GB2312"/>
          <w:color w:val="000000" w:themeColor="text1"/>
          <w:sz w:val="32"/>
          <w:szCs w:val="32"/>
        </w:rPr>
      </w:pPr>
      <w:bookmarkStart w:id="52" w:name="OLE_LINK26"/>
      <w:bookmarkStart w:id="53" w:name="OLE_LINK25"/>
      <w:r>
        <w:rPr>
          <w:rFonts w:ascii="仿宋_GB2312" w:eastAsia="仿宋_GB2312" w:hint="eastAsia"/>
          <w:color w:val="000000" w:themeColor="text1"/>
          <w:sz w:val="32"/>
          <w:szCs w:val="32"/>
        </w:rPr>
        <w:t>年末结转结余</w:t>
      </w:r>
      <w:bookmarkEnd w:id="52"/>
      <w:bookmarkEnd w:id="53"/>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w:t>
      </w:r>
      <w:r>
        <w:rPr>
          <w:rFonts w:ascii="仿宋_GB2312" w:eastAsia="仿宋_GB2312" w:hint="eastAsia"/>
          <w:color w:val="000000" w:themeColor="text1"/>
          <w:sz w:val="32"/>
          <w:szCs w:val="32"/>
        </w:rPr>
        <w:t>。</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4" w:name="OLE_LINK28"/>
      <w:bookmarkStart w:id="55" w:name="OLE_LINK27"/>
      <w:r>
        <w:rPr>
          <w:rFonts w:ascii="仿宋_GB2312" w:eastAsia="仿宋_GB2312" w:hint="eastAsia"/>
          <w:color w:val="000000" w:themeColor="text1"/>
          <w:sz w:val="32"/>
          <w:szCs w:val="32"/>
        </w:rPr>
        <w:t>财政拨款结转结余</w:t>
      </w:r>
      <w:bookmarkEnd w:id="54"/>
      <w:bookmarkEnd w:id="55"/>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w:t>
      </w:r>
    </w:p>
    <w:p w:rsidR="00B14FEE" w:rsidRDefault="00F31350">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B14FEE" w:rsidRDefault="00F31350">
      <w:pPr>
        <w:spacing w:line="540" w:lineRule="exact"/>
        <w:ind w:firstLineChars="200" w:firstLine="640"/>
        <w:rPr>
          <w:rFonts w:ascii="仿宋_GB2312" w:eastAsia="仿宋_GB2312"/>
          <w:color w:val="000000" w:themeColor="text1"/>
          <w:sz w:val="32"/>
          <w:szCs w:val="32"/>
        </w:rPr>
      </w:pPr>
      <w:bookmarkStart w:id="56" w:name="OLE_LINK74"/>
      <w:r>
        <w:rPr>
          <w:rFonts w:ascii="仿宋_GB2312" w:eastAsia="仿宋_GB2312" w:hint="eastAsia"/>
          <w:color w:val="000000" w:themeColor="text1"/>
          <w:sz w:val="32"/>
          <w:szCs w:val="32"/>
        </w:rPr>
        <w:t>2018年度</w:t>
      </w:r>
      <w:bookmarkStart w:id="57" w:name="OLE_LINK29"/>
      <w:r>
        <w:rPr>
          <w:rFonts w:ascii="仿宋_GB2312" w:eastAsia="仿宋_GB2312" w:hint="eastAsia"/>
          <w:color w:val="000000" w:themeColor="text1"/>
          <w:sz w:val="32"/>
          <w:szCs w:val="32"/>
        </w:rPr>
        <w:t>一般公共预算“三公”经费支出决算</w:t>
      </w:r>
      <w:bookmarkEnd w:id="57"/>
      <w:r>
        <w:rPr>
          <w:rFonts w:ascii="仿宋_GB2312" w:eastAsia="仿宋_GB2312" w:hint="eastAsia"/>
          <w:sz w:val="32"/>
          <w:szCs w:val="32"/>
        </w:rPr>
        <w:t>0.4</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，与上年相比增加0万元，增长0%，主要原因是：单位能够严格执行中央八项规定及自治区十项规定要求，厉行勤俭节约。</w:t>
      </w:r>
      <w:bookmarkStart w:id="58" w:name="OLE_LINK75"/>
      <w:bookmarkEnd w:id="56"/>
      <w:r>
        <w:rPr>
          <w:rFonts w:ascii="仿宋_GB2312" w:eastAsia="仿宋_GB2312" w:hint="eastAsia"/>
          <w:color w:val="000000" w:themeColor="text1"/>
          <w:sz w:val="32"/>
          <w:szCs w:val="32"/>
        </w:rPr>
        <w:t>其中，</w:t>
      </w:r>
      <w:bookmarkStart w:id="59" w:name="OLE_LINK30"/>
      <w:r>
        <w:rPr>
          <w:rFonts w:ascii="仿宋_GB2312" w:eastAsia="仿宋_GB2312" w:hint="eastAsia"/>
          <w:color w:val="000000" w:themeColor="text1"/>
          <w:sz w:val="32"/>
          <w:szCs w:val="32"/>
        </w:rPr>
        <w:t>因公出国（境）费支出</w:t>
      </w:r>
      <w:bookmarkEnd w:id="5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0%，与上年相比增加0万元，增长0%，主要原因是：本单位本年未安排此项预算；</w:t>
      </w:r>
      <w:bookmarkStart w:id="60" w:name="OLE_LINK31"/>
      <w:bookmarkStart w:id="61" w:name="OLE_LINK76"/>
      <w:bookmarkEnd w:id="58"/>
      <w:r>
        <w:rPr>
          <w:rFonts w:ascii="仿宋_GB2312" w:eastAsia="仿宋_GB2312" w:hint="eastAsia"/>
          <w:color w:val="000000" w:themeColor="text1"/>
          <w:sz w:val="32"/>
          <w:szCs w:val="32"/>
        </w:rPr>
        <w:t>公务用车购置及运行维护费支出</w:t>
      </w:r>
      <w:bookmarkEnd w:id="60"/>
      <w:r>
        <w:rPr>
          <w:rFonts w:ascii="仿宋_GB2312" w:eastAsia="仿宋_GB2312" w:hint="eastAsia"/>
          <w:sz w:val="32"/>
          <w:szCs w:val="32"/>
        </w:rPr>
        <w:t>0.4</w:t>
      </w:r>
      <w:r>
        <w:rPr>
          <w:rFonts w:ascii="仿宋_GB2312" w:eastAsia="仿宋_GB2312" w:hint="eastAsia"/>
          <w:color w:val="000000" w:themeColor="text1"/>
          <w:sz w:val="32"/>
          <w:szCs w:val="32"/>
        </w:rPr>
        <w:t>万元，占</w:t>
      </w:r>
      <w:r>
        <w:rPr>
          <w:rFonts w:ascii="仿宋_GB2312" w:eastAsia="仿宋_GB2312" w:hint="eastAsia"/>
          <w:sz w:val="32"/>
          <w:szCs w:val="32"/>
        </w:rPr>
        <w:t>100%，与上年相比增加0万元，增长0%，主要</w:t>
      </w:r>
      <w:r>
        <w:rPr>
          <w:rFonts w:ascii="仿宋_GB2312" w:eastAsia="仿宋_GB2312" w:hint="eastAsia"/>
          <w:sz w:val="32"/>
          <w:szCs w:val="32"/>
        </w:rPr>
        <w:lastRenderedPageBreak/>
        <w:t>原因是：单位能够严格执行中央八项规定及自治区十项规定要求，厉行勤俭节约；</w:t>
      </w:r>
      <w:bookmarkStart w:id="62" w:name="OLE_LINK32"/>
      <w:bookmarkStart w:id="63" w:name="OLE_LINK77"/>
      <w:bookmarkStart w:id="64" w:name="OLE_LINK78"/>
      <w:bookmarkEnd w:id="61"/>
      <w:r>
        <w:rPr>
          <w:rFonts w:ascii="仿宋_GB2312" w:eastAsia="仿宋_GB2312" w:hint="eastAsia"/>
          <w:color w:val="000000" w:themeColor="text1"/>
          <w:sz w:val="32"/>
          <w:szCs w:val="32"/>
        </w:rPr>
        <w:t>公务接待费支出</w:t>
      </w:r>
      <w:bookmarkEnd w:id="6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0%，与上年相比增加0万元，增长0%，主要原因是：本单位本年未安排此项预算。</w:t>
      </w:r>
      <w:bookmarkEnd w:id="63"/>
      <w:bookmarkEnd w:id="64"/>
      <w:r>
        <w:rPr>
          <w:rFonts w:ascii="仿宋_GB2312" w:eastAsia="仿宋_GB2312" w:hint="eastAsia"/>
          <w:color w:val="000000" w:themeColor="text1"/>
          <w:sz w:val="32"/>
          <w:szCs w:val="32"/>
        </w:rPr>
        <w:t>具体情况如下：</w:t>
      </w:r>
    </w:p>
    <w:p w:rsidR="00B14FEE" w:rsidRDefault="00F31350">
      <w:pPr>
        <w:spacing w:line="540" w:lineRule="exact"/>
        <w:ind w:firstLineChars="200" w:firstLine="640"/>
        <w:rPr>
          <w:rFonts w:ascii="仿宋_GB2312" w:eastAsia="仿宋_GB2312"/>
          <w:color w:val="000000" w:themeColor="text1"/>
          <w:sz w:val="32"/>
          <w:szCs w:val="32"/>
        </w:rPr>
      </w:pPr>
      <w:bookmarkStart w:id="65" w:name="OLE_LINK80"/>
      <w:bookmarkStart w:id="66" w:name="OLE_LINK79"/>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新疆喀什地区英吉沙县广播电视台</w:t>
      </w:r>
      <w:r>
        <w:rPr>
          <w:rFonts w:ascii="仿宋_GB2312" w:eastAsia="仿宋_GB2312" w:hint="eastAsia"/>
          <w:color w:val="000000" w:themeColor="text1"/>
          <w:sz w:val="32"/>
          <w:szCs w:val="32"/>
        </w:rPr>
        <w:t>单位</w:t>
      </w:r>
      <w:bookmarkStart w:id="67" w:name="OLE_LINK33"/>
      <w:r>
        <w:rPr>
          <w:rFonts w:ascii="仿宋_GB2312" w:eastAsia="仿宋_GB2312" w:hint="eastAsia"/>
          <w:color w:val="000000" w:themeColor="text1"/>
          <w:sz w:val="32"/>
          <w:szCs w:val="32"/>
        </w:rPr>
        <w:t>全年</w:t>
      </w:r>
      <w:bookmarkStart w:id="68" w:name="OLE_LINK34"/>
      <w:bookmarkStart w:id="69" w:name="OLE_LINK35"/>
      <w:bookmarkStart w:id="70" w:name="OLE_LINK36"/>
      <w:r>
        <w:rPr>
          <w:rFonts w:ascii="仿宋_GB2312" w:eastAsia="仿宋_GB2312" w:hint="eastAsia"/>
          <w:color w:val="000000" w:themeColor="text1"/>
          <w:sz w:val="32"/>
          <w:szCs w:val="32"/>
        </w:rPr>
        <w:t>使用一般公共预算财政拨款安排的出国（境）团组</w:t>
      </w:r>
      <w:bookmarkEnd w:id="67"/>
      <w:bookmarkEnd w:id="68"/>
      <w:bookmarkEnd w:id="69"/>
      <w:r>
        <w:rPr>
          <w:rFonts w:ascii="仿宋_GB2312" w:eastAsia="仿宋_GB2312" w:hint="eastAsia"/>
          <w:sz w:val="32"/>
          <w:szCs w:val="32"/>
        </w:rPr>
        <w:t>0</w:t>
      </w:r>
      <w:r>
        <w:rPr>
          <w:rFonts w:ascii="仿宋_GB2312" w:eastAsia="仿宋_GB2312" w:hint="eastAsia"/>
          <w:color w:val="000000" w:themeColor="text1"/>
          <w:sz w:val="32"/>
          <w:szCs w:val="32"/>
        </w:rPr>
        <w:t>个</w:t>
      </w:r>
      <w:bookmarkEnd w:id="70"/>
      <w:r>
        <w:rPr>
          <w:rFonts w:ascii="仿宋_GB2312" w:eastAsia="仿宋_GB2312" w:hint="eastAsia"/>
          <w:color w:val="000000" w:themeColor="text1"/>
          <w:sz w:val="32"/>
          <w:szCs w:val="32"/>
        </w:rPr>
        <w:t>，</w:t>
      </w:r>
      <w:bookmarkStart w:id="71"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1"/>
      <w:r>
        <w:rPr>
          <w:rFonts w:ascii="仿宋_GB2312" w:eastAsia="仿宋_GB2312" w:hint="eastAsia"/>
          <w:color w:val="000000" w:themeColor="text1"/>
          <w:sz w:val="32"/>
          <w:szCs w:val="32"/>
        </w:rPr>
        <w:t>。</w:t>
      </w:r>
      <w:bookmarkStart w:id="72"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本单位本年未安排此项预算。</w:t>
      </w:r>
      <w:bookmarkEnd w:id="65"/>
      <w:bookmarkEnd w:id="66"/>
      <w:bookmarkEnd w:id="72"/>
    </w:p>
    <w:p w:rsidR="00B14FEE" w:rsidRDefault="00F31350">
      <w:pPr>
        <w:spacing w:line="540" w:lineRule="exact"/>
        <w:ind w:firstLineChars="200" w:firstLine="640"/>
        <w:rPr>
          <w:rFonts w:ascii="仿宋_GB2312" w:eastAsia="仿宋_GB2312"/>
          <w:color w:val="000000" w:themeColor="text1"/>
          <w:sz w:val="32"/>
          <w:szCs w:val="32"/>
        </w:rPr>
      </w:pPr>
      <w:bookmarkStart w:id="73"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0.4</w:t>
      </w:r>
      <w:r>
        <w:rPr>
          <w:rFonts w:ascii="仿宋_GB2312" w:eastAsia="仿宋_GB2312" w:hint="eastAsia"/>
          <w:color w:val="000000" w:themeColor="text1"/>
          <w:sz w:val="32"/>
          <w:szCs w:val="32"/>
        </w:rPr>
        <w:t>万元,其中，</w:t>
      </w:r>
      <w:bookmarkStart w:id="74"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4"/>
      <w:r>
        <w:rPr>
          <w:rFonts w:ascii="仿宋_GB2312" w:eastAsia="仿宋_GB2312" w:hint="eastAsia"/>
          <w:color w:val="000000" w:themeColor="text1"/>
          <w:sz w:val="32"/>
          <w:szCs w:val="32"/>
        </w:rPr>
        <w:t>，</w:t>
      </w:r>
      <w:bookmarkStart w:id="75" w:name="OLE_LINK40"/>
      <w:bookmarkStart w:id="76" w:name="OLE_LINK41"/>
      <w:r>
        <w:rPr>
          <w:rFonts w:ascii="仿宋_GB2312" w:eastAsia="仿宋_GB2312" w:hint="eastAsia"/>
          <w:color w:val="000000" w:themeColor="text1"/>
          <w:sz w:val="32"/>
          <w:szCs w:val="32"/>
        </w:rPr>
        <w:t>公务用车运行维护费</w:t>
      </w:r>
      <w:r>
        <w:rPr>
          <w:rFonts w:ascii="仿宋_GB2312" w:eastAsia="仿宋_GB2312" w:hint="eastAsia"/>
          <w:sz w:val="32"/>
          <w:szCs w:val="32"/>
        </w:rPr>
        <w:t>0.4</w:t>
      </w:r>
      <w:r>
        <w:rPr>
          <w:rFonts w:ascii="仿宋_GB2312" w:eastAsia="仿宋_GB2312" w:hint="eastAsia"/>
          <w:color w:val="000000" w:themeColor="text1"/>
          <w:sz w:val="32"/>
          <w:szCs w:val="32"/>
        </w:rPr>
        <w:t>万元</w:t>
      </w:r>
      <w:bookmarkEnd w:id="75"/>
      <w:bookmarkEnd w:id="76"/>
      <w:r>
        <w:rPr>
          <w:rFonts w:ascii="仿宋_GB2312" w:eastAsia="仿宋_GB2312" w:hint="eastAsia"/>
          <w:color w:val="000000" w:themeColor="text1"/>
          <w:sz w:val="32"/>
          <w:szCs w:val="32"/>
        </w:rPr>
        <w:t>。主要用于</w:t>
      </w:r>
      <w:r>
        <w:rPr>
          <w:rFonts w:ascii="仿宋_GB2312" w:eastAsia="仿宋_GB2312" w:hint="eastAsia"/>
          <w:sz w:val="32"/>
          <w:szCs w:val="32"/>
        </w:rPr>
        <w:t>单位能够严格执行中央八项规定及自治区十项规定要求，厉行勤俭节约。</w:t>
      </w:r>
      <w:bookmarkStart w:id="77" w:name="OLE_LINK82"/>
      <w:bookmarkEnd w:id="73"/>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5</w:t>
      </w:r>
      <w:r>
        <w:rPr>
          <w:rFonts w:ascii="仿宋_GB2312" w:eastAsia="仿宋_GB2312" w:hint="eastAsia"/>
          <w:color w:val="000000" w:themeColor="text1"/>
          <w:sz w:val="32"/>
          <w:szCs w:val="32"/>
        </w:rPr>
        <w:t>辆。</w:t>
      </w:r>
      <w:bookmarkEnd w:id="77"/>
    </w:p>
    <w:p w:rsidR="00B14FEE" w:rsidRDefault="00F31350">
      <w:pPr>
        <w:spacing w:line="540" w:lineRule="exact"/>
        <w:ind w:firstLineChars="200" w:firstLine="640"/>
        <w:rPr>
          <w:rFonts w:ascii="仿宋_GB2312" w:eastAsia="仿宋_GB2312"/>
          <w:color w:val="000000" w:themeColor="text1"/>
          <w:sz w:val="32"/>
          <w:szCs w:val="32"/>
        </w:rPr>
      </w:pPr>
      <w:bookmarkStart w:id="78"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本单位本年未安排此项预算</w:t>
      </w:r>
      <w:r>
        <w:rPr>
          <w:rFonts w:ascii="仿宋_GB2312" w:eastAsia="仿宋_GB2312" w:hint="eastAsia"/>
          <w:color w:val="000000" w:themeColor="text1"/>
          <w:sz w:val="32"/>
          <w:szCs w:val="32"/>
        </w:rPr>
        <w:t>。</w:t>
      </w:r>
      <w:bookmarkStart w:id="79" w:name="OLE_LINK84"/>
      <w:bookmarkEnd w:id="78"/>
      <w:r>
        <w:rPr>
          <w:rFonts w:ascii="仿宋_GB2312" w:eastAsia="仿宋_GB2312" w:hint="eastAsia"/>
          <w:sz w:val="32"/>
          <w:szCs w:val="32"/>
        </w:rPr>
        <w:t>新疆喀什地区英吉沙县广播电视台</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9"/>
    </w:p>
    <w:p w:rsidR="00B14FEE" w:rsidRDefault="00F31350">
      <w:pPr>
        <w:spacing w:line="540" w:lineRule="exact"/>
        <w:ind w:firstLineChars="200" w:firstLine="640"/>
        <w:rPr>
          <w:rFonts w:ascii="仿宋_GB2312" w:eastAsia="仿宋_GB2312" w:hAnsi="宋体" w:cs="宋体"/>
          <w:color w:val="000000" w:themeColor="text1"/>
          <w:kern w:val="0"/>
          <w:sz w:val="32"/>
          <w:szCs w:val="32"/>
        </w:rPr>
      </w:pPr>
      <w:bookmarkStart w:id="80" w:name="OLE_LINK85"/>
      <w:r>
        <w:rPr>
          <w:rFonts w:ascii="仿宋_GB2312" w:eastAsia="仿宋_GB2312" w:hint="eastAsia"/>
          <w:color w:val="000000" w:themeColor="text1"/>
          <w:sz w:val="32"/>
          <w:szCs w:val="32"/>
        </w:rPr>
        <w:t>与年初预算数相比情况：一般公共预算“三公”经费支出年初预算数0.4万元，决算数0.4万元</w:t>
      </w:r>
      <w:r>
        <w:rPr>
          <w:rFonts w:ascii="仿宋_GB2312" w:eastAsia="仿宋_GB2312"/>
          <w:color w:val="000000" w:themeColor="text1"/>
          <w:sz w:val="32"/>
          <w:szCs w:val="32"/>
        </w:rPr>
        <w:t>，预决算差异率0%，差异主要原因是单位能够严格执行中央八项规定及自治区十项规定要求，厉行勤俭节约。</w:t>
      </w:r>
      <w:bookmarkStart w:id="81" w:name="OLE_LINK86"/>
      <w:bookmarkStart w:id="82" w:name="OLE_LINK87"/>
      <w:bookmarkEnd w:id="80"/>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，预决算差异率0%，差异主要原因是本单位本年未安排此项预算；</w:t>
      </w:r>
      <w:bookmarkStart w:id="83" w:name="OLE_LINK88"/>
      <w:bookmarkStart w:id="84" w:name="OLE_LINK89"/>
      <w:bookmarkEnd w:id="81"/>
      <w:bookmarkEnd w:id="82"/>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，预决算差异率0%，差异主要原因是本单位本年未安排此项预算；</w:t>
      </w:r>
      <w:bookmarkStart w:id="85" w:name="OLE_LINK90"/>
      <w:bookmarkEnd w:id="83"/>
      <w:bookmarkEnd w:id="84"/>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预算数0.4万元，决算数0.4万元</w:t>
      </w:r>
      <w:r>
        <w:rPr>
          <w:rFonts w:ascii="仿宋_GB2312" w:eastAsia="仿宋_GB2312"/>
          <w:color w:val="000000" w:themeColor="text1"/>
          <w:sz w:val="32"/>
          <w:szCs w:val="32"/>
        </w:rPr>
        <w:t>，预决算差异率0%，差异主要原因是单位能够严格执行中央八项规定及自治区十项规定要求，厉行勤俭节约；</w:t>
      </w:r>
      <w:bookmarkStart w:id="86" w:name="OLE_LINK91"/>
      <w:bookmarkEnd w:id="85"/>
      <w:r>
        <w:rPr>
          <w:rFonts w:ascii="仿宋_GB2312" w:eastAsia="仿宋_GB2312" w:hAnsi="宋体" w:cs="宋体" w:hint="eastAsia"/>
          <w:color w:val="000000" w:themeColor="text1"/>
          <w:kern w:val="0"/>
          <w:sz w:val="32"/>
          <w:szCs w:val="32"/>
        </w:rPr>
        <w:lastRenderedPageBreak/>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本单位本年未安排此项预算。</w:t>
      </w:r>
    </w:p>
    <w:p w:rsidR="00B14FEE" w:rsidRDefault="00F31350">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B14FEE" w:rsidRDefault="00F31350">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新疆喀什地区英吉沙县广播电视台日常公用经费48.11万元，与上年相比，增加11.34万元，增长30.84%，增加的主要原因是：因本年与县文化体育广播</w:t>
      </w:r>
      <w:proofErr w:type="gramStart"/>
      <w:r>
        <w:rPr>
          <w:rFonts w:ascii="仿宋_GB2312" w:eastAsia="仿宋_GB2312" w:hint="eastAsia"/>
          <w:color w:val="000000" w:themeColor="text1"/>
          <w:sz w:val="32"/>
          <w:szCs w:val="32"/>
        </w:rPr>
        <w:t>影视局</w:t>
      </w:r>
      <w:proofErr w:type="gramEnd"/>
      <w:r>
        <w:rPr>
          <w:rFonts w:ascii="仿宋_GB2312" w:eastAsia="仿宋_GB2312" w:hint="eastAsia"/>
          <w:color w:val="000000" w:themeColor="text1"/>
          <w:sz w:val="32"/>
          <w:szCs w:val="32"/>
        </w:rPr>
        <w:t>调整决算项目，以及新增办公用房取暖面积，故增加。</w:t>
      </w:r>
    </w:p>
    <w:p w:rsidR="00B14FEE" w:rsidRDefault="00F31350">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B14FEE" w:rsidRDefault="00F31350">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w:t>
      </w:r>
      <w:bookmarkStart w:id="87" w:name="OLE_LINK45"/>
      <w:r>
        <w:rPr>
          <w:rFonts w:ascii="仿宋_GB2312" w:eastAsia="仿宋_GB2312" w:hint="eastAsia"/>
          <w:color w:val="000000" w:themeColor="text1"/>
          <w:sz w:val="32"/>
          <w:szCs w:val="32"/>
        </w:rPr>
        <w:t>政府采购支出总额</w:t>
      </w:r>
      <w:bookmarkEnd w:id="87"/>
      <w:r>
        <w:rPr>
          <w:rFonts w:ascii="仿宋_GB2312" w:eastAsia="仿宋_GB2312" w:hint="eastAsia"/>
          <w:sz w:val="32"/>
          <w:szCs w:val="32"/>
        </w:rPr>
        <w:t>160.54</w:t>
      </w:r>
      <w:r>
        <w:rPr>
          <w:rFonts w:ascii="仿宋_GB2312" w:eastAsia="仿宋_GB2312" w:hint="eastAsia"/>
          <w:color w:val="000000" w:themeColor="text1"/>
          <w:sz w:val="32"/>
          <w:szCs w:val="32"/>
        </w:rPr>
        <w:t>万元，其中：</w:t>
      </w:r>
      <w:bookmarkStart w:id="88" w:name="OLE_LINK46"/>
      <w:r>
        <w:rPr>
          <w:rFonts w:ascii="仿宋_GB2312" w:eastAsia="仿宋_GB2312" w:hint="eastAsia"/>
          <w:color w:val="000000" w:themeColor="text1"/>
          <w:sz w:val="32"/>
          <w:szCs w:val="32"/>
        </w:rPr>
        <w:t>政府采购货物支出</w:t>
      </w:r>
      <w:bookmarkEnd w:id="88"/>
      <w:r>
        <w:rPr>
          <w:rFonts w:ascii="仿宋_GB2312" w:eastAsia="仿宋_GB2312" w:hint="eastAsia"/>
          <w:sz w:val="32"/>
          <w:szCs w:val="32"/>
        </w:rPr>
        <w:t>132</w:t>
      </w:r>
      <w:r>
        <w:rPr>
          <w:rFonts w:ascii="仿宋_GB2312" w:eastAsia="仿宋_GB2312" w:hint="eastAsia"/>
          <w:color w:val="000000" w:themeColor="text1"/>
          <w:sz w:val="32"/>
          <w:szCs w:val="32"/>
        </w:rPr>
        <w:t>万元、</w:t>
      </w:r>
      <w:bookmarkStart w:id="89" w:name="OLE_LINK47"/>
      <w:r>
        <w:rPr>
          <w:rFonts w:ascii="仿宋_GB2312" w:eastAsia="仿宋_GB2312" w:hint="eastAsia"/>
          <w:color w:val="000000" w:themeColor="text1"/>
          <w:sz w:val="32"/>
          <w:szCs w:val="32"/>
        </w:rPr>
        <w:t>政府采购工程支出</w:t>
      </w:r>
      <w:bookmarkEnd w:id="89"/>
      <w:r>
        <w:rPr>
          <w:rFonts w:ascii="仿宋_GB2312" w:eastAsia="仿宋_GB2312" w:hint="eastAsia"/>
          <w:sz w:val="32"/>
          <w:szCs w:val="32"/>
        </w:rPr>
        <w:t>27.58</w:t>
      </w:r>
      <w:r>
        <w:rPr>
          <w:rFonts w:ascii="仿宋_GB2312" w:eastAsia="仿宋_GB2312" w:hint="eastAsia"/>
          <w:color w:val="000000" w:themeColor="text1"/>
          <w:sz w:val="32"/>
          <w:szCs w:val="32"/>
        </w:rPr>
        <w:t>万元、</w:t>
      </w:r>
      <w:bookmarkStart w:id="90" w:name="OLE_LINK48"/>
      <w:r>
        <w:rPr>
          <w:rFonts w:ascii="仿宋_GB2312" w:eastAsia="仿宋_GB2312" w:hint="eastAsia"/>
          <w:color w:val="000000" w:themeColor="text1"/>
          <w:sz w:val="32"/>
          <w:szCs w:val="32"/>
        </w:rPr>
        <w:t>政府采购服务支出</w:t>
      </w:r>
      <w:bookmarkEnd w:id="90"/>
      <w:r>
        <w:rPr>
          <w:rFonts w:ascii="仿宋_GB2312" w:eastAsia="仿宋_GB2312" w:hint="eastAsia"/>
          <w:sz w:val="32"/>
          <w:szCs w:val="32"/>
        </w:rPr>
        <w:t>0.96</w:t>
      </w:r>
      <w:r>
        <w:rPr>
          <w:rFonts w:ascii="仿宋_GB2312" w:eastAsia="仿宋_GB2312" w:hint="eastAsia"/>
          <w:color w:val="000000" w:themeColor="text1"/>
          <w:sz w:val="32"/>
          <w:szCs w:val="32"/>
        </w:rPr>
        <w:t>万元。</w:t>
      </w:r>
    </w:p>
    <w:p w:rsidR="00B14FEE" w:rsidRDefault="00F31350">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B14FEE" w:rsidRDefault="00F31350">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B14FEE" w:rsidRDefault="00F31350">
      <w:pPr>
        <w:spacing w:line="540" w:lineRule="exact"/>
        <w:ind w:firstLineChars="200" w:firstLine="640"/>
        <w:rPr>
          <w:rFonts w:ascii="仿宋_GB2312" w:eastAsia="仿宋_GB2312"/>
          <w:color w:val="000000" w:themeColor="text1"/>
          <w:sz w:val="32"/>
          <w:szCs w:val="32"/>
        </w:rPr>
      </w:pPr>
      <w:bookmarkStart w:id="91" w:name="OLE_LINK97"/>
      <w:r>
        <w:rPr>
          <w:rFonts w:ascii="仿宋_GB2312" w:eastAsia="仿宋_GB2312" w:hint="eastAsia"/>
          <w:color w:val="000000" w:themeColor="text1"/>
          <w:sz w:val="32"/>
          <w:szCs w:val="32"/>
        </w:rPr>
        <w:t>截至2018年12月31日，单位共有车辆</w:t>
      </w:r>
      <w:r>
        <w:rPr>
          <w:rFonts w:ascii="仿宋_GB2312" w:eastAsia="仿宋_GB2312" w:hint="eastAsia"/>
          <w:sz w:val="32"/>
          <w:szCs w:val="32"/>
        </w:rPr>
        <w:t>5</w:t>
      </w:r>
      <w:r>
        <w:rPr>
          <w:rFonts w:ascii="仿宋_GB2312" w:eastAsia="仿宋_GB2312" w:hint="eastAsia"/>
          <w:color w:val="000000" w:themeColor="text1"/>
          <w:sz w:val="32"/>
          <w:szCs w:val="32"/>
        </w:rPr>
        <w:t>辆，价值</w:t>
      </w:r>
      <w:r>
        <w:rPr>
          <w:rFonts w:ascii="仿宋_GB2312" w:eastAsia="仿宋_GB2312" w:hint="eastAsia"/>
          <w:sz w:val="32"/>
          <w:szCs w:val="32"/>
        </w:rPr>
        <w:t>72.76</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1</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4</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一般办公用车；</w:t>
      </w:r>
      <w:r>
        <w:rPr>
          <w:rFonts w:ascii="仿宋_GB2312" w:eastAsia="仿宋_GB2312" w:hint="eastAsia"/>
          <w:color w:val="000000" w:themeColor="text1"/>
          <w:sz w:val="32"/>
          <w:szCs w:val="32"/>
        </w:rPr>
        <w:t>单位价值50万元以上通用设备</w:t>
      </w:r>
      <w:r>
        <w:rPr>
          <w:rFonts w:ascii="仿宋_GB2312" w:eastAsia="仿宋_GB2312" w:hint="eastAsia"/>
          <w:sz w:val="32"/>
          <w:szCs w:val="32"/>
        </w:rPr>
        <w:t>1</w:t>
      </w:r>
      <w:r>
        <w:rPr>
          <w:rFonts w:ascii="仿宋_GB2312" w:eastAsia="仿宋_GB2312" w:hint="eastAsia"/>
          <w:color w:val="000000" w:themeColor="text1"/>
          <w:sz w:val="32"/>
          <w:szCs w:val="32"/>
        </w:rPr>
        <w:t>台（套）、单位价值100万元以上专用设备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1"/>
    </w:p>
    <w:p w:rsidR="00B14FEE" w:rsidRDefault="00F31350">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w:t>
      </w:r>
      <w:r>
        <w:rPr>
          <w:rFonts w:ascii="仿宋_GB2312" w:eastAsia="仿宋_GB2312"/>
          <w:sz w:val="32"/>
          <w:szCs w:val="32"/>
        </w:rPr>
        <w:lastRenderedPageBreak/>
        <w:t>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英吉沙县广播电视台2018年度部门预算总额为</w:t>
      </w:r>
      <w:r w:rsidR="00A907FD">
        <w:rPr>
          <w:rFonts w:ascii="仿宋_GB2312" w:eastAsia="仿宋_GB2312" w:hint="eastAsia"/>
          <w:sz w:val="32"/>
          <w:szCs w:val="32"/>
        </w:rPr>
        <w:t>575.47</w:t>
      </w:r>
      <w:r>
        <w:rPr>
          <w:rFonts w:ascii="仿宋_GB2312" w:eastAsia="仿宋_GB2312"/>
          <w:sz w:val="32"/>
          <w:szCs w:val="32"/>
        </w:rPr>
        <w:t>万元，执行金额为</w:t>
      </w:r>
      <w:r w:rsidR="00A907FD">
        <w:rPr>
          <w:rFonts w:ascii="仿宋_GB2312" w:eastAsia="仿宋_GB2312" w:hint="eastAsia"/>
          <w:sz w:val="32"/>
          <w:szCs w:val="32"/>
        </w:rPr>
        <w:t>575.47</w:t>
      </w:r>
      <w:r>
        <w:rPr>
          <w:rFonts w:ascii="仿宋_GB2312" w:eastAsia="仿宋_GB2312"/>
          <w:sz w:val="32"/>
          <w:szCs w:val="32"/>
        </w:rPr>
        <w:t>万元，预算执行率为100%。本次自评共涉及项目数</w:t>
      </w:r>
      <w:r w:rsidR="00A907FD">
        <w:rPr>
          <w:rFonts w:ascii="仿宋_GB2312" w:eastAsia="仿宋_GB2312" w:hint="eastAsia"/>
          <w:sz w:val="32"/>
          <w:szCs w:val="32"/>
        </w:rPr>
        <w:t>5</w:t>
      </w:r>
      <w:r>
        <w:rPr>
          <w:rFonts w:ascii="仿宋_GB2312" w:eastAsia="仿宋_GB2312"/>
          <w:sz w:val="32"/>
          <w:szCs w:val="32"/>
        </w:rPr>
        <w:t>个，其中已完成项目</w:t>
      </w:r>
      <w:r w:rsidR="00A907FD">
        <w:rPr>
          <w:rFonts w:ascii="仿宋_GB2312" w:eastAsia="仿宋_GB2312" w:hint="eastAsia"/>
          <w:sz w:val="32"/>
          <w:szCs w:val="32"/>
        </w:rPr>
        <w:t>5</w:t>
      </w:r>
      <w:r>
        <w:rPr>
          <w:rFonts w:ascii="仿宋_GB2312" w:eastAsia="仿宋_GB2312"/>
          <w:sz w:val="32"/>
          <w:szCs w:val="32"/>
        </w:rPr>
        <w:t>个、未完成项目0个，项目总体完成率为10</w:t>
      </w:r>
      <w:bookmarkStart w:id="92" w:name="_GoBack"/>
      <w:bookmarkEnd w:id="92"/>
      <w:r>
        <w:rPr>
          <w:rFonts w:ascii="仿宋_GB2312" w:eastAsia="仿宋_GB2312"/>
          <w:sz w:val="32"/>
          <w:szCs w:val="32"/>
        </w:rPr>
        <w:t>0%，各项目支出管理过程较为规范，预期绩效目标完成情况良好。通过本次自评全面总结了项目实施过程中的经验及不足，为2019年度预算绩效管理工作开展奠定基础。</w:t>
      </w:r>
    </w:p>
    <w:p w:rsidR="00B14FEE" w:rsidRDefault="00F31350">
      <w:pPr>
        <w:spacing w:line="540" w:lineRule="exact"/>
        <w:ind w:left="-1" w:right="-1" w:firstLine="646"/>
        <w:jc w:val="left"/>
      </w:pPr>
      <w:r>
        <w:rPr>
          <w:rFonts w:ascii="仿宋_GB2312" w:eastAsia="仿宋_GB2312" w:hAnsi="仿宋_GB2312" w:cs="仿宋_GB2312"/>
          <w:color w:val="000000"/>
          <w:sz w:val="32"/>
        </w:rPr>
        <w:t>1、文化免费开放项目绩效自评综述：根据年初设定的绩效目标，该项目绩效自评得分为85分。项目全年预算数为132.73万元，执行数为132.73万元，完成预算的100%。主要产出和效果：本项目共设置一级指标3个，二级指标3个，三级指标7个，其中已完成三级指标7个，指标完成率为98%。 效益性：项目的落实使人民群众满意度达100%。发现的问题及原因：无。下一步改进措施： 项目已按照项目资金使用、范围要求完成预期目标。</w:t>
      </w:r>
    </w:p>
    <w:p w:rsidR="00B14FEE" w:rsidRDefault="00F31350">
      <w:pPr>
        <w:spacing w:line="540" w:lineRule="exact"/>
        <w:ind w:left="-1" w:right="-1" w:firstLine="646"/>
        <w:jc w:val="left"/>
      </w:pPr>
      <w:r>
        <w:rPr>
          <w:rFonts w:ascii="仿宋_GB2312" w:eastAsia="仿宋_GB2312" w:hAnsi="仿宋_GB2312" w:cs="仿宋_GB2312"/>
          <w:color w:val="000000"/>
          <w:sz w:val="32"/>
        </w:rPr>
        <w:t>2、农牧民体育健身项目绩效自评综述：根据年初设定的绩效目标，该项目绩效自评得分为85分。项目全年预算数为25万元，执行数为25万元，完成预算的100%。主要产出和效果：本项目共设置一级指标3个，二级指标5个，三级指标5个，其中已完成三级指标5个，指标完成率为98%。 经济性：按照项目预期资金落实目</w:t>
      </w:r>
      <w:r>
        <w:rPr>
          <w:rFonts w:ascii="仿宋_GB2312" w:eastAsia="仿宋_GB2312" w:hAnsi="仿宋_GB2312" w:cs="仿宋_GB2312"/>
          <w:color w:val="000000"/>
          <w:sz w:val="32"/>
        </w:rPr>
        <w:lastRenderedPageBreak/>
        <w:t>标，完成我县色提力乡江</w:t>
      </w:r>
      <w:proofErr w:type="gramStart"/>
      <w:r>
        <w:rPr>
          <w:rFonts w:ascii="仿宋_GB2312" w:eastAsia="仿宋_GB2312" w:hAnsi="仿宋_GB2312" w:cs="仿宋_GB2312"/>
          <w:color w:val="000000"/>
          <w:sz w:val="32"/>
        </w:rPr>
        <w:t>尕</w:t>
      </w:r>
      <w:proofErr w:type="gramEnd"/>
      <w:r>
        <w:rPr>
          <w:rFonts w:ascii="仿宋_GB2312" w:eastAsia="仿宋_GB2312" w:hAnsi="仿宋_GB2312" w:cs="仿宋_GB2312"/>
          <w:color w:val="000000"/>
          <w:sz w:val="32"/>
        </w:rPr>
        <w:t>勒霍依拉村、帕其英也尔村、阿依库勒村、吾斯塘博依村、托万霍依拉村农牧民体育健身项目，项目内容包括：1、购置必备的室外健身设施：三位扭腰器、太极揉推器、两联漫步机、天梯、腿部按摩器等健身器材。 效率性：项目实施按施工进度保质保量完成。 效益性：项目的实施使人民群众满意度达100%。发现的问题及原因：无。下一步改进措施： 通过文件研读、实地调研、数据分析等方式，全面了解村体育健身项目资金的使用效率和效果，项目管理过程规范化。</w:t>
      </w:r>
    </w:p>
    <w:p w:rsidR="00B14FEE" w:rsidRDefault="00F31350">
      <w:pPr>
        <w:spacing w:line="540" w:lineRule="exact"/>
        <w:ind w:left="-1" w:right="-1" w:firstLine="646"/>
        <w:jc w:val="left"/>
      </w:pPr>
      <w:r>
        <w:rPr>
          <w:rFonts w:ascii="仿宋_GB2312" w:eastAsia="仿宋_GB2312" w:hAnsi="仿宋_GB2312" w:cs="仿宋_GB2312"/>
          <w:color w:val="000000"/>
          <w:sz w:val="32"/>
        </w:rPr>
        <w:t>3、农村文化建设项目绩效自评综述：根据年初设定的绩效目标，该项目绩效自评得分为85分。项目全年预算数为117万元，执行数为117万元，完成预算的100%。主要产出和效果：本项目共设置一级指标3个，二级指标3个，三级指标7个，其中已完成三级指标7个，指标完成率为98%。 效益性：项目的落实使人民群众满意度达100%。发现的问题及原因：无下一步改进措施： 通过文件研读、实地调研、数据分析等方式，全面了解项目资金的使用效率和效果，项目管理过程规范，按期完成预期绩效目标。</w:t>
      </w:r>
    </w:p>
    <w:p w:rsidR="00B14FEE" w:rsidRDefault="00A907FD">
      <w:pPr>
        <w:spacing w:line="540" w:lineRule="exact"/>
        <w:ind w:left="-1" w:right="-1" w:firstLine="646"/>
        <w:jc w:val="left"/>
      </w:pPr>
      <w:r>
        <w:rPr>
          <w:rFonts w:ascii="仿宋_GB2312" w:eastAsia="仿宋_GB2312" w:hAnsi="仿宋_GB2312" w:cs="仿宋_GB2312" w:hint="eastAsia"/>
          <w:color w:val="000000"/>
          <w:sz w:val="32"/>
        </w:rPr>
        <w:t>4</w:t>
      </w:r>
      <w:r w:rsidR="00F31350">
        <w:rPr>
          <w:rFonts w:ascii="仿宋_GB2312" w:eastAsia="仿宋_GB2312" w:hAnsi="仿宋_GB2312" w:cs="仿宋_GB2312"/>
          <w:color w:val="000000"/>
          <w:sz w:val="32"/>
        </w:rPr>
        <w:t>、英吉沙县克</w:t>
      </w:r>
      <w:proofErr w:type="gramStart"/>
      <w:r w:rsidR="00F31350">
        <w:rPr>
          <w:rFonts w:ascii="仿宋_GB2312" w:eastAsia="仿宋_GB2312" w:hAnsi="仿宋_GB2312" w:cs="仿宋_GB2312"/>
          <w:color w:val="000000"/>
          <w:sz w:val="32"/>
        </w:rPr>
        <w:t>孜</w:t>
      </w:r>
      <w:proofErr w:type="gramEnd"/>
      <w:r w:rsidR="00F31350">
        <w:rPr>
          <w:rFonts w:ascii="仿宋_GB2312" w:eastAsia="仿宋_GB2312" w:hAnsi="仿宋_GB2312" w:cs="仿宋_GB2312"/>
          <w:color w:val="000000"/>
          <w:sz w:val="32"/>
        </w:rPr>
        <w:t>勒乡足球场建设项目绩效自评综述：根据年初设定的绩效目标，该项目绩效自评得分为85分。项目全年预算数为216.75万元，执行数为216.75万元，完成预算的100%。主要产出和效果：社会、经济效益方面侧重于项目单位的宣传等，而社会公众满意度调查则通过调查问卷的形式进行，生态效益方面对本地生态发展形成有力影响，形成布局合理、覆盖面广、类型多样、普惠性强的公共体育服务网络，不断满足群众体育健身的基本需求达到</w:t>
      </w:r>
      <w:r w:rsidR="00F31350">
        <w:rPr>
          <w:rFonts w:ascii="仿宋_GB2312" w:eastAsia="仿宋_GB2312" w:hAnsi="仿宋_GB2312" w:cs="仿宋_GB2312"/>
          <w:color w:val="000000"/>
          <w:sz w:val="32"/>
        </w:rPr>
        <w:lastRenderedPageBreak/>
        <w:t>可持续发展，达到群众满意度98%以上要求。发现的问题及原因：无。下一步改进措施： 按照项目建设公开要求对本项目社会公开。</w:t>
      </w:r>
    </w:p>
    <w:p w:rsidR="00B14FEE" w:rsidRDefault="00A907FD">
      <w:pPr>
        <w:spacing w:line="540" w:lineRule="exact"/>
        <w:ind w:left="-1" w:right="-1" w:firstLine="646"/>
        <w:jc w:val="left"/>
      </w:pPr>
      <w:r>
        <w:rPr>
          <w:rFonts w:ascii="仿宋_GB2312" w:eastAsia="仿宋_GB2312" w:hAnsi="仿宋_GB2312" w:cs="仿宋_GB2312" w:hint="eastAsia"/>
          <w:color w:val="000000"/>
          <w:sz w:val="32"/>
        </w:rPr>
        <w:t>5</w:t>
      </w:r>
      <w:r w:rsidR="00F31350">
        <w:rPr>
          <w:rFonts w:ascii="仿宋_GB2312" w:eastAsia="仿宋_GB2312" w:hAnsi="仿宋_GB2312" w:cs="仿宋_GB2312"/>
          <w:color w:val="000000"/>
          <w:sz w:val="32"/>
        </w:rPr>
        <w:t>、彩票公益金-村级综合文化服务中心覆盖工程文化内容建设项目绩效自评综述：根据年初设定的绩效目标，该项目绩效自评得分为85分。项目全年预算数为84万元，执行数为84万元，完成预算的100%。主要产出和效果：经济性：按照项目预期资金落实目标，完成我县村级综合文化服务中心覆盖工程文化内容建设，建设内容我县各乡镇6万元标准用于村级政策宣传、培训，以及节日主题活动、文体活动、各类知识竞赛活动等文化内容建设。 效益性：项目的落实使人民群众满意度达100%。发现的问题及原因：无。下一步改进措施： 工程项目建设按照工程建设要求完成工程预期目标。</w:t>
      </w:r>
    </w:p>
    <w:p w:rsidR="00B14FEE" w:rsidRDefault="00F3135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B14FEE" w:rsidRDefault="00F31350">
      <w:pPr>
        <w:spacing w:line="540" w:lineRule="exact"/>
        <w:jc w:val="center"/>
        <w:rPr>
          <w:rFonts w:ascii="黑体" w:eastAsia="黑体" w:hAnsi="黑体"/>
          <w:sz w:val="32"/>
          <w:szCs w:val="32"/>
        </w:rPr>
      </w:pPr>
      <w:r>
        <w:rPr>
          <w:rFonts w:ascii="黑体" w:eastAsia="黑体" w:hAnsi="黑体" w:hint="eastAsia"/>
          <w:sz w:val="32"/>
          <w:szCs w:val="32"/>
        </w:rPr>
        <w:t>第三部分 专业名词解释</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w:t>
      </w:r>
      <w:r>
        <w:rPr>
          <w:rFonts w:ascii="仿宋_GB2312" w:eastAsia="仿宋_GB2312" w:hint="eastAsia"/>
          <w:sz w:val="32"/>
          <w:szCs w:val="32"/>
        </w:rPr>
        <w:lastRenderedPageBreak/>
        <w:t>入”、“附属单位上缴收入”等之外取得的收入。</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B14FEE" w:rsidRDefault="00F31350">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w:t>
      </w:r>
      <w:r>
        <w:rPr>
          <w:rFonts w:ascii="仿宋_GB2312" w:eastAsia="仿宋_GB2312" w:hint="eastAsia"/>
          <w:sz w:val="32"/>
          <w:szCs w:val="32"/>
        </w:rPr>
        <w:lastRenderedPageBreak/>
        <w:t>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14FEE" w:rsidRDefault="00F31350">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207（类）04（款）99（项）指：其他新闻出版广播影视支出。207（类）03（款）99（项）指：其他体育支出。207（类）01（款）04（项）指：图书馆。221（类）02（款）01（项）指：住房公积金。207（类）01（款）99（项）指：其他文化支出。208（类）05（款）05（项）指：机关事业单位基本养老保险缴费支出。229（类）60（款）10（项）指：用于文化事业的彩票公益金支出。207（类）03（款）08（项）指：群众体育。207（类）99（款）99（项）指：其他文化体育与传媒支出。207（类）02（款）05（项）指：博物馆。207（类）01（款）09（项）指：群众文化。207（类）04（款）06（项）指：电影。207（类）99（款）03（项）指：文化产业发展专项支出。207（类）04（款）05（项）指：电视。</w:t>
      </w:r>
    </w:p>
    <w:p w:rsidR="00B14FEE" w:rsidRDefault="00F31350">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B14FEE" w:rsidRDefault="00B14FEE">
      <w:pPr>
        <w:spacing w:line="540" w:lineRule="exact"/>
        <w:ind w:firstLineChars="200" w:firstLine="643"/>
        <w:rPr>
          <w:rFonts w:ascii="仿宋_GB2312" w:eastAsia="仿宋_GB2312"/>
          <w:b/>
          <w:sz w:val="32"/>
          <w:szCs w:val="32"/>
        </w:rPr>
      </w:pPr>
    </w:p>
    <w:p w:rsidR="00B14FEE" w:rsidRDefault="00F31350">
      <w:pPr>
        <w:spacing w:line="540" w:lineRule="exact"/>
        <w:jc w:val="center"/>
        <w:rPr>
          <w:rFonts w:ascii="黑体" w:eastAsia="黑体" w:hAnsi="黑体"/>
          <w:sz w:val="32"/>
          <w:szCs w:val="32"/>
        </w:rPr>
      </w:pPr>
      <w:r>
        <w:rPr>
          <w:rFonts w:ascii="黑体" w:eastAsia="黑体" w:hAnsi="黑体" w:hint="eastAsia"/>
          <w:sz w:val="32"/>
          <w:szCs w:val="32"/>
        </w:rPr>
        <w:t>第四部分 部门决算公开的8张报表（见附表）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B14FEE" w:rsidRDefault="00F31350">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B14FEE" w:rsidRDefault="00F31350">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B14FEE" w:rsidRDefault="00B14FEE">
      <w:pPr>
        <w:spacing w:line="540" w:lineRule="exact"/>
        <w:ind w:firstLineChars="200" w:firstLine="640"/>
        <w:rPr>
          <w:rFonts w:ascii="仿宋_GB2312" w:eastAsia="仿宋_GB2312"/>
          <w:sz w:val="32"/>
          <w:szCs w:val="32"/>
        </w:rPr>
      </w:pPr>
    </w:p>
    <w:p w:rsidR="00B14FEE" w:rsidRDefault="00B14FEE">
      <w:pPr>
        <w:spacing w:line="540" w:lineRule="exact"/>
        <w:ind w:firstLineChars="200" w:firstLine="640"/>
        <w:rPr>
          <w:rFonts w:ascii="仿宋_GB2312" w:eastAsia="仿宋_GB2312"/>
          <w:sz w:val="32"/>
          <w:szCs w:val="32"/>
        </w:rPr>
      </w:pPr>
    </w:p>
    <w:p w:rsidR="00B14FEE" w:rsidRDefault="00B14FEE">
      <w:pPr>
        <w:spacing w:line="540" w:lineRule="exact"/>
        <w:ind w:firstLineChars="200" w:firstLine="640"/>
        <w:rPr>
          <w:rFonts w:ascii="仿宋_GB2312" w:eastAsia="仿宋_GB2312"/>
          <w:sz w:val="32"/>
          <w:szCs w:val="32"/>
        </w:rPr>
      </w:pPr>
    </w:p>
    <w:p w:rsidR="00B14FEE" w:rsidRDefault="00B14FEE">
      <w:pPr>
        <w:spacing w:line="540" w:lineRule="exact"/>
        <w:ind w:firstLineChars="200" w:firstLine="640"/>
        <w:rPr>
          <w:rFonts w:ascii="仿宋_GB2312" w:eastAsia="仿宋_GB2312"/>
          <w:sz w:val="32"/>
          <w:szCs w:val="32"/>
        </w:rPr>
      </w:pPr>
    </w:p>
    <w:p w:rsidR="00B14FEE" w:rsidRDefault="00B14FEE">
      <w:pPr>
        <w:spacing w:line="540" w:lineRule="exact"/>
        <w:ind w:firstLineChars="200" w:firstLine="640"/>
        <w:rPr>
          <w:rFonts w:ascii="仿宋_GB2312" w:eastAsia="仿宋_GB2312"/>
          <w:sz w:val="32"/>
          <w:szCs w:val="32"/>
        </w:rPr>
      </w:pPr>
    </w:p>
    <w:p w:rsidR="00B14FEE" w:rsidRDefault="00F31350">
      <w:pPr>
        <w:spacing w:line="540" w:lineRule="exact"/>
        <w:ind w:firstLineChars="1000" w:firstLine="3200"/>
        <w:jc w:val="center"/>
        <w:rPr>
          <w:rFonts w:ascii="仿宋_GB2312" w:eastAsia="仿宋_GB2312"/>
          <w:sz w:val="32"/>
          <w:szCs w:val="32"/>
        </w:rPr>
      </w:pPr>
      <w:r>
        <w:rPr>
          <w:rFonts w:ascii="仿宋_GB2312" w:eastAsia="仿宋_GB2312"/>
          <w:sz w:val="32"/>
          <w:szCs w:val="32"/>
        </w:rPr>
        <w:t>英吉沙县广播电视台</w:t>
      </w:r>
    </w:p>
    <w:p w:rsidR="00B14FEE" w:rsidRDefault="00F31350">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2019年8月15日</w:t>
      </w:r>
    </w:p>
    <w:p w:rsidR="00B14FEE" w:rsidRDefault="00B14FEE">
      <w:pPr>
        <w:spacing w:line="540" w:lineRule="exact"/>
        <w:ind w:firstLineChars="200" w:firstLine="640"/>
        <w:rPr>
          <w:rFonts w:ascii="仿宋_GB2312" w:eastAsia="仿宋_GB2312"/>
          <w:sz w:val="32"/>
          <w:szCs w:val="32"/>
        </w:rPr>
        <w:sectPr w:rsidR="00B14FEE">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p>
    <w:p w:rsidR="00B14FEE" w:rsidRDefault="00B14FEE">
      <w:pPr>
        <w:spacing w:line="540" w:lineRule="exact"/>
        <w:rPr>
          <w:rFonts w:ascii="仿宋_GB2312" w:eastAsia="仿宋_GB2312"/>
          <w:sz w:val="32"/>
          <w:szCs w:val="32"/>
        </w:rPr>
      </w:pPr>
    </w:p>
    <w:sectPr w:rsidR="00B14F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D75" w:rsidRDefault="00171D75">
      <w:r>
        <w:separator/>
      </w:r>
    </w:p>
  </w:endnote>
  <w:endnote w:type="continuationSeparator" w:id="0">
    <w:p w:rsidR="00171D75" w:rsidRDefault="00171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FEE" w:rsidRDefault="00F31350">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B14FEE" w:rsidRDefault="00B14FEE">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FEE" w:rsidRDefault="00F31350">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A907FD">
      <w:rPr>
        <w:rStyle w:val="a8"/>
        <w:rFonts w:ascii="宋体" w:eastAsia="宋体" w:hAnsi="宋体"/>
        <w:noProof/>
        <w:sz w:val="28"/>
      </w:rPr>
      <w:t>- 14 -</w:t>
    </w:r>
    <w:r>
      <w:rPr>
        <w:rStyle w:val="a8"/>
        <w:rFonts w:ascii="宋体" w:eastAsia="宋体" w:hAnsi="宋体"/>
        <w:sz w:val="28"/>
      </w:rPr>
      <w:fldChar w:fldCharType="end"/>
    </w:r>
    <w:r>
      <w:rPr>
        <w:rStyle w:val="a8"/>
        <w:rFonts w:ascii="宋体" w:eastAsia="宋体" w:hAnsi="宋体" w:hint="eastAsia"/>
        <w:sz w:val="28"/>
      </w:rPr>
      <w:t xml:space="preserve"> </w:t>
    </w:r>
  </w:p>
  <w:p w:rsidR="00B14FEE" w:rsidRDefault="00B14FEE">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D75" w:rsidRDefault="00171D75">
      <w:r>
        <w:separator/>
      </w:r>
    </w:p>
  </w:footnote>
  <w:footnote w:type="continuationSeparator" w:id="0">
    <w:p w:rsidR="00171D75" w:rsidRDefault="00171D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1D75"/>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07FD"/>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14FEE"/>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1489"/>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31350"/>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8D47BB"/>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75767E4"/>
    <w:rsid w:val="18D54A0D"/>
    <w:rsid w:val="1A4106A0"/>
    <w:rsid w:val="1A4F5437"/>
    <w:rsid w:val="1AB77CD0"/>
    <w:rsid w:val="1C386E9F"/>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28835F5"/>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1F11CBB"/>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23B0A"/>
    <w:rsid w:val="733F750B"/>
    <w:rsid w:val="735702E2"/>
    <w:rsid w:val="765F635A"/>
    <w:rsid w:val="76B73454"/>
    <w:rsid w:val="76D254BD"/>
    <w:rsid w:val="77727ACD"/>
    <w:rsid w:val="78071142"/>
    <w:rsid w:val="79296B37"/>
    <w:rsid w:val="7A4C4C40"/>
    <w:rsid w:val="7AA0518E"/>
    <w:rsid w:val="7ABE0D1D"/>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15</Pages>
  <Words>1114</Words>
  <Characters>6354</Characters>
  <Application>Microsoft Office Word</Application>
  <DocSecurity>0</DocSecurity>
  <Lines>52</Lines>
  <Paragraphs>14</Paragraphs>
  <ScaleCrop>false</ScaleCrop>
  <Company>china</Company>
  <LinksUpToDate>false</LinksUpToDate>
  <CharactersWithSpaces>7454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813</cp:revision>
  <dcterms:created xsi:type="dcterms:W3CDTF">2019-05-30T09:42:00Z</dcterms:created>
  <dcterms:modified xsi:type="dcterms:W3CDTF">2021-07-13T16:10:00Z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A469EF6A98674F869B196A1DD78B9564</vt:lpwstr>
  </property>
</Properties>
</file>